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2024-2025学年第二学期课程教学计划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□理论课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盛忠伟 郝奕晨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25舞小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180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1A4B53FE">
            <w:pPr>
              <w:spacing w:line="400" w:lineRule="exact"/>
              <w:jc w:val="both"/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模块一：软度练习</w:t>
            </w:r>
          </w:p>
          <w:p w14:paraId="16016705">
            <w:pPr>
              <w:spacing w:line="400" w:lineRule="exact"/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把上压腿、把上踢腿、把下踢腿、横叉、竖叉、下腰、涮腰、甩腰。本模块为舞蹈基础入门阶段，聚焦把上与地面软度训练，通过7周循序渐进的练习，帮助学生建立规范体态、开发腿胯柔韧性、强化腿部控制与重心稳定性，为后续技巧学习筑牢根基。</w:t>
            </w:r>
          </w:p>
          <w:p w14:paraId="57FDBEF5">
            <w:pPr>
              <w:spacing w:line="400" w:lineRule="exact"/>
              <w:jc w:val="both"/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模块二：侧手翻练习</w:t>
            </w:r>
          </w:p>
          <w:p w14:paraId="0759BED2">
            <w:pPr>
              <w:spacing w:line="400" w:lineRule="exact"/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倒立、趋步、趋步侧手翻。本模块为技巧进阶阶段，核心目标是通过倒立、趋步、趋步侧手翻的递进训练，建立上肢支撑力、核心控制力与空间感知，最终掌握完整的趋步侧手翻技巧。</w:t>
            </w:r>
          </w:p>
          <w:p w14:paraId="1C357DEC">
            <w:pPr>
              <w:spacing w:line="400" w:lineRule="exact"/>
              <w:jc w:val="both"/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模块三：腰部技巧练习</w:t>
            </w:r>
          </w:p>
          <w:p w14:paraId="551F0A7A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双腿前桥、前抢脸、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前波浪。本模块为腰部技巧阶段，在前期软度与侧手翻基础上，重点训练前翻类技巧与脊椎韵律感，强化腰腹核心力量。</w:t>
            </w:r>
          </w:p>
          <w:p w14:paraId="2B8C586D">
            <w:pPr>
              <w:spacing w:line="400" w:lineRule="exact"/>
              <w:jc w:val="both"/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模块四：复习巩固与考核</w:t>
            </w:r>
          </w:p>
          <w:p w14:paraId="37767BD5">
            <w:pPr>
              <w:spacing w:line="400" w:lineRule="exact"/>
              <w:jc w:val="center"/>
              <w:rPr>
                <w:rFonts w:hint="eastAsia" w:ascii="Times New Roman" w:hAnsi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b w:val="0"/>
                <w:bCs w:val="0"/>
                <w:sz w:val="28"/>
                <w:szCs w:val="28"/>
                <w:lang w:val="en-US" w:eastAsia="zh-CN"/>
              </w:rPr>
              <w:t>本模块为学期收尾阶段，核心是查漏补缺、巩固提升、全面考核，对前三个模块的基础软度、技巧能力与腰部技巧进行系统复盘，检验学期教学成果，为下一阶段学习明确方向。</w:t>
            </w:r>
          </w:p>
          <w:p w14:paraId="28C539FA">
            <w:pPr>
              <w:spacing w:line="400" w:lineRule="exact"/>
              <w:jc w:val="center"/>
              <w:rPr>
                <w:rFonts w:hint="eastAsia" w:ascii="Times New Roman" w:hAnsi="Times New Roman"/>
                <w:b w:val="0"/>
                <w:bCs w:val="0"/>
                <w:sz w:val="28"/>
                <w:szCs w:val="28"/>
                <w:lang w:val="en-US" w:eastAsia="zh-CN"/>
              </w:rPr>
            </w:pPr>
          </w:p>
          <w:p w14:paraId="4723B2D9">
            <w:pPr>
              <w:spacing w:line="400" w:lineRule="exact"/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01291F2B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.基本水评：中专一年级女生处于青春期身体发育关键期，多数为初中毕业零基础入学，少数具备少儿舞蹈基础，个体差异显著。本阶段核心目标是建立规范体态、开发软度、掌握基础技巧，为后续专业学习奠基。</w:t>
            </w:r>
          </w:p>
          <w:p w14:paraId="74E5F607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2.学习特点：优先建立“开、绷、直、立”的规范体态，打牢软度与核心力量基础。为后续高难度技巧做准备。</w:t>
            </w:r>
          </w:p>
          <w:p w14:paraId="65FC11BC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3.发展需求：</w:t>
            </w:r>
            <w:r>
              <w:rPr>
                <w:rFonts w:hint="eastAsia" w:ascii="Times New Roman" w:hAnsi="Times New Roman"/>
                <w:sz w:val="28"/>
                <w:szCs w:val="28"/>
              </w:rPr>
              <w:t>纠正体态、开发软度、夯实基础力量，循序渐进掌握压腿、踢腿、侧手翻、前桥、前抢脸等基本技能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53F117D6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1. 掌握把上压腿、把上踢腿、把下踢腿的规范动作要领与“开、绷、直、立”体态要求。</w:t>
            </w:r>
          </w:p>
          <w:p w14:paraId="647B0698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2. 理解横叉、竖叉、下腰（含涮腰、甩腰）的软度开发原理与安全训练原则。</w:t>
            </w:r>
          </w:p>
          <w:p w14:paraId="0FC8C901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3. 明确倒立、趋步、侧手翻的上肢支撑与空间方位逻辑，掌握双腿前桥、前抢脸、前波浪的腰部技巧核心要点。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5B963F8A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1. 能独立完成把杆/地面基础训练，规范完成压腿、踢腿、横叉/竖叉等动作，控制身体重心与姿态。</w:t>
            </w:r>
          </w:p>
          <w:p w14:paraId="4FC05C24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2. 逐步掌握倒立、趋步、侧手翻等上肢技巧，具备基本的空间感知与平衡能力。</w:t>
            </w:r>
          </w:p>
          <w:p w14:paraId="1A4F1E77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3. 能完成双腿前桥、前抢脸、前波浪等腰部技巧，具备腰腹核心控制与脊椎韵律感。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4574E188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1. 培养坚持、自律、刻苦的专业训练品质，克服技巧畏难情绪，建立舞蹈学习自信。</w:t>
            </w:r>
          </w:p>
          <w:p w14:paraId="2953F058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2. 提升身体协调性、柔韧性、爆发力等身体素质，培养舞蹈审美与艺术表现力。</w:t>
            </w:r>
          </w:p>
          <w:p w14:paraId="6ECD2C62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3. 增强团队协作与集体荣誉感，通过小组练习、同伴互助提升学习积极性与专业素养。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6AC112D5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课堂出勤与纪律（10%）：考察学生课堂到课率、训练态度与纪律遵守情况。</w:t>
            </w:r>
          </w:p>
          <w:p w14:paraId="115E86DD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 课堂表现与训练完成度（20%）：考察动作规范度、训练积极性、小组协作与进步幅度。</w:t>
            </w:r>
          </w:p>
          <w:p w14:paraId="5BE21B09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课后作业与自主训练（10%）：考察软度打卡、力量练习等课后任务完成质量与自主训练意识。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01AA7B64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模块一、二阶段性技能展示：考察把上压腿/踢腿、横叉/竖叉、倒立、趋步、侧手翻等基础动作的规范完成度与控制力。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2BE32FE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完整展示本学期所学全部动作（含软度、侧手翻、腰部技巧），重点评价动作规范性、连贯性与表现力。</w:t>
            </w:r>
          </w:p>
        </w:tc>
      </w:tr>
    </w:tbl>
    <w:p w14:paraId="56EC41D8">
      <w:pPr>
        <w:rPr>
          <w:rFonts w:ascii="Times New Roman" w:hAnsi="Times New Roman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14:paraId="1CADBA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671" w:type="dxa"/>
            <w:vAlign w:val="center"/>
          </w:tcPr>
          <w:p w14:paraId="4FEA0D3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</w:t>
            </w:r>
          </w:p>
        </w:tc>
        <w:tc>
          <w:tcPr>
            <w:tcW w:w="3558" w:type="dxa"/>
            <w:vAlign w:val="center"/>
          </w:tcPr>
          <w:p w14:paraId="6108CF84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把上压腿</w:t>
            </w:r>
          </w:p>
        </w:tc>
        <w:tc>
          <w:tcPr>
            <w:tcW w:w="498" w:type="dxa"/>
            <w:vAlign w:val="center"/>
          </w:tcPr>
          <w:p w14:paraId="2A0DD61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4073EC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671" w:type="dxa"/>
            <w:vAlign w:val="center"/>
          </w:tcPr>
          <w:p w14:paraId="3A4A4E22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</w:t>
            </w:r>
          </w:p>
        </w:tc>
        <w:tc>
          <w:tcPr>
            <w:tcW w:w="3558" w:type="dxa"/>
            <w:vAlign w:val="center"/>
          </w:tcPr>
          <w:p w14:paraId="4FA4402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 w:val="0"/>
                <w:bCs w:val="0"/>
                <w:sz w:val="28"/>
                <w:szCs w:val="28"/>
                <w:lang w:val="en-US" w:eastAsia="zh-CN"/>
              </w:rPr>
              <w:t>把上踢腿</w:t>
            </w:r>
          </w:p>
        </w:tc>
        <w:tc>
          <w:tcPr>
            <w:tcW w:w="498" w:type="dxa"/>
            <w:vAlign w:val="center"/>
          </w:tcPr>
          <w:p w14:paraId="6B3EBF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3D58B6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671" w:type="dxa"/>
            <w:vAlign w:val="center"/>
          </w:tcPr>
          <w:p w14:paraId="0F4C902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</w:t>
            </w:r>
          </w:p>
        </w:tc>
        <w:tc>
          <w:tcPr>
            <w:tcW w:w="3558" w:type="dxa"/>
            <w:vAlign w:val="center"/>
          </w:tcPr>
          <w:p w14:paraId="0741E41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 w:val="0"/>
                <w:bCs w:val="0"/>
                <w:sz w:val="28"/>
                <w:szCs w:val="28"/>
                <w:lang w:val="en-US" w:eastAsia="zh-CN"/>
              </w:rPr>
              <w:t>把下踢腿</w:t>
            </w:r>
          </w:p>
        </w:tc>
        <w:tc>
          <w:tcPr>
            <w:tcW w:w="498" w:type="dxa"/>
            <w:vAlign w:val="center"/>
          </w:tcPr>
          <w:p w14:paraId="05D7C5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center"/>
          </w:tcPr>
          <w:p w14:paraId="7683F3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671" w:type="dxa"/>
            <w:vAlign w:val="center"/>
          </w:tcPr>
          <w:p w14:paraId="3F1C946C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</w:t>
            </w:r>
          </w:p>
        </w:tc>
        <w:tc>
          <w:tcPr>
            <w:tcW w:w="3558" w:type="dxa"/>
            <w:vAlign w:val="center"/>
          </w:tcPr>
          <w:p w14:paraId="4676D87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 w:val="0"/>
                <w:bCs w:val="0"/>
                <w:sz w:val="28"/>
                <w:szCs w:val="28"/>
                <w:lang w:val="en-US" w:eastAsia="zh-CN"/>
              </w:rPr>
              <w:t>把下踢腿</w:t>
            </w:r>
          </w:p>
        </w:tc>
        <w:tc>
          <w:tcPr>
            <w:tcW w:w="498" w:type="dxa"/>
            <w:vAlign w:val="center"/>
          </w:tcPr>
          <w:p w14:paraId="585B0F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vAlign w:val="center"/>
          </w:tcPr>
          <w:p w14:paraId="4376274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671" w:type="dxa"/>
            <w:vAlign w:val="center"/>
          </w:tcPr>
          <w:p w14:paraId="26CE297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</w:t>
            </w:r>
          </w:p>
        </w:tc>
        <w:tc>
          <w:tcPr>
            <w:tcW w:w="3558" w:type="dxa"/>
            <w:vAlign w:val="center"/>
          </w:tcPr>
          <w:p w14:paraId="4E18623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 w:val="0"/>
                <w:bCs w:val="0"/>
                <w:sz w:val="28"/>
                <w:szCs w:val="28"/>
                <w:lang w:val="en-US" w:eastAsia="zh-CN"/>
              </w:rPr>
              <w:t>横叉</w:t>
            </w:r>
          </w:p>
        </w:tc>
        <w:tc>
          <w:tcPr>
            <w:tcW w:w="498" w:type="dxa"/>
            <w:vAlign w:val="center"/>
          </w:tcPr>
          <w:p w14:paraId="187C981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vAlign w:val="center"/>
          </w:tcPr>
          <w:p w14:paraId="33FC55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671" w:type="dxa"/>
            <w:vAlign w:val="center"/>
          </w:tcPr>
          <w:p w14:paraId="726141A9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</w:t>
            </w:r>
          </w:p>
        </w:tc>
        <w:tc>
          <w:tcPr>
            <w:tcW w:w="3558" w:type="dxa"/>
            <w:vAlign w:val="center"/>
          </w:tcPr>
          <w:p w14:paraId="1820F6AB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竖叉</w:t>
            </w:r>
          </w:p>
        </w:tc>
        <w:tc>
          <w:tcPr>
            <w:tcW w:w="498" w:type="dxa"/>
            <w:vAlign w:val="center"/>
          </w:tcPr>
          <w:p w14:paraId="43A3C4C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vAlign w:val="center"/>
          </w:tcPr>
          <w:p w14:paraId="00539CC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671" w:type="dxa"/>
            <w:vAlign w:val="center"/>
          </w:tcPr>
          <w:p w14:paraId="22B31E3F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</w:t>
            </w:r>
          </w:p>
        </w:tc>
        <w:tc>
          <w:tcPr>
            <w:tcW w:w="3558" w:type="dxa"/>
            <w:vAlign w:val="center"/>
          </w:tcPr>
          <w:p w14:paraId="4C9C0C1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下腰、涮腰、甩腰</w:t>
            </w:r>
          </w:p>
        </w:tc>
        <w:tc>
          <w:tcPr>
            <w:tcW w:w="498" w:type="dxa"/>
            <w:vAlign w:val="center"/>
          </w:tcPr>
          <w:p w14:paraId="19888E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vAlign w:val="center"/>
          </w:tcPr>
          <w:p w14:paraId="27A154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671" w:type="dxa"/>
            <w:vAlign w:val="center"/>
          </w:tcPr>
          <w:p w14:paraId="732DEC24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</w:t>
            </w:r>
          </w:p>
        </w:tc>
        <w:tc>
          <w:tcPr>
            <w:tcW w:w="3558" w:type="dxa"/>
            <w:vAlign w:val="center"/>
          </w:tcPr>
          <w:p w14:paraId="43C90D0D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倒立</w:t>
            </w:r>
          </w:p>
        </w:tc>
        <w:tc>
          <w:tcPr>
            <w:tcW w:w="498" w:type="dxa"/>
            <w:vAlign w:val="center"/>
          </w:tcPr>
          <w:p w14:paraId="13067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vAlign w:val="center"/>
          </w:tcPr>
          <w:p w14:paraId="34B875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671" w:type="dxa"/>
            <w:vAlign w:val="center"/>
          </w:tcPr>
          <w:p w14:paraId="238684F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</w:t>
            </w:r>
          </w:p>
        </w:tc>
        <w:tc>
          <w:tcPr>
            <w:tcW w:w="3558" w:type="dxa"/>
            <w:vAlign w:val="center"/>
          </w:tcPr>
          <w:p w14:paraId="7AA72CB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倒立</w:t>
            </w:r>
          </w:p>
        </w:tc>
        <w:tc>
          <w:tcPr>
            <w:tcW w:w="498" w:type="dxa"/>
            <w:vAlign w:val="center"/>
          </w:tcPr>
          <w:p w14:paraId="7A6BBC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vAlign w:val="center"/>
          </w:tcPr>
          <w:p w14:paraId="4F933D1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671" w:type="dxa"/>
            <w:vAlign w:val="center"/>
          </w:tcPr>
          <w:p w14:paraId="5E9A68BA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</w:t>
            </w:r>
          </w:p>
        </w:tc>
        <w:tc>
          <w:tcPr>
            <w:tcW w:w="3558" w:type="dxa"/>
            <w:vAlign w:val="center"/>
          </w:tcPr>
          <w:p w14:paraId="64B0803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趋步</w:t>
            </w:r>
          </w:p>
        </w:tc>
        <w:tc>
          <w:tcPr>
            <w:tcW w:w="498" w:type="dxa"/>
            <w:vAlign w:val="center"/>
          </w:tcPr>
          <w:p w14:paraId="62336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vAlign w:val="center"/>
          </w:tcPr>
          <w:p w14:paraId="78CA2DE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671" w:type="dxa"/>
            <w:vAlign w:val="center"/>
          </w:tcPr>
          <w:p w14:paraId="7F4FE15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</w:t>
            </w:r>
          </w:p>
        </w:tc>
        <w:tc>
          <w:tcPr>
            <w:tcW w:w="3558" w:type="dxa"/>
            <w:vAlign w:val="center"/>
          </w:tcPr>
          <w:p w14:paraId="3683B79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趋步</w:t>
            </w:r>
          </w:p>
        </w:tc>
        <w:tc>
          <w:tcPr>
            <w:tcW w:w="498" w:type="dxa"/>
            <w:vAlign w:val="center"/>
          </w:tcPr>
          <w:p w14:paraId="762619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vAlign w:val="center"/>
          </w:tcPr>
          <w:p w14:paraId="0B10C9A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671" w:type="dxa"/>
            <w:vAlign w:val="center"/>
          </w:tcPr>
          <w:p w14:paraId="1E141A9B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</w:t>
            </w:r>
          </w:p>
        </w:tc>
        <w:tc>
          <w:tcPr>
            <w:tcW w:w="3558" w:type="dxa"/>
            <w:vAlign w:val="center"/>
          </w:tcPr>
          <w:p w14:paraId="044D5C1E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趋步侧手翻</w:t>
            </w:r>
          </w:p>
        </w:tc>
        <w:tc>
          <w:tcPr>
            <w:tcW w:w="498" w:type="dxa"/>
            <w:vAlign w:val="center"/>
          </w:tcPr>
          <w:p w14:paraId="26D39A0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vAlign w:val="center"/>
          </w:tcPr>
          <w:p w14:paraId="11164E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671" w:type="dxa"/>
            <w:vAlign w:val="center"/>
          </w:tcPr>
          <w:p w14:paraId="1FCF55FB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</w:t>
            </w:r>
          </w:p>
        </w:tc>
        <w:tc>
          <w:tcPr>
            <w:tcW w:w="3558" w:type="dxa"/>
            <w:vAlign w:val="center"/>
          </w:tcPr>
          <w:p w14:paraId="702235DA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双腿前桥</w:t>
            </w:r>
          </w:p>
        </w:tc>
        <w:tc>
          <w:tcPr>
            <w:tcW w:w="498" w:type="dxa"/>
            <w:vAlign w:val="center"/>
          </w:tcPr>
          <w:p w14:paraId="6B78EA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vAlign w:val="center"/>
          </w:tcPr>
          <w:p w14:paraId="2798C0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671" w:type="dxa"/>
            <w:vAlign w:val="center"/>
          </w:tcPr>
          <w:p w14:paraId="2A2A1C0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</w:t>
            </w:r>
          </w:p>
        </w:tc>
        <w:tc>
          <w:tcPr>
            <w:tcW w:w="3558" w:type="dxa"/>
            <w:vAlign w:val="center"/>
          </w:tcPr>
          <w:p w14:paraId="2C81BC97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双腿前桥</w:t>
            </w:r>
          </w:p>
        </w:tc>
        <w:tc>
          <w:tcPr>
            <w:tcW w:w="498" w:type="dxa"/>
            <w:vAlign w:val="center"/>
          </w:tcPr>
          <w:p w14:paraId="082CB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vAlign w:val="center"/>
          </w:tcPr>
          <w:p w14:paraId="282BF2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671" w:type="dxa"/>
            <w:vAlign w:val="center"/>
          </w:tcPr>
          <w:p w14:paraId="38F6C31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</w:t>
            </w:r>
          </w:p>
        </w:tc>
        <w:tc>
          <w:tcPr>
            <w:tcW w:w="3558" w:type="dxa"/>
            <w:vAlign w:val="center"/>
          </w:tcPr>
          <w:p w14:paraId="6DA68D1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前抢脸</w:t>
            </w:r>
          </w:p>
        </w:tc>
        <w:tc>
          <w:tcPr>
            <w:tcW w:w="498" w:type="dxa"/>
            <w:vAlign w:val="center"/>
          </w:tcPr>
          <w:p w14:paraId="298069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vAlign w:val="center"/>
          </w:tcPr>
          <w:p w14:paraId="3A9504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671" w:type="dxa"/>
            <w:vAlign w:val="center"/>
          </w:tcPr>
          <w:p w14:paraId="01E4AED8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</w:t>
            </w:r>
            <w:bookmarkStart w:id="0" w:name="_GoBack"/>
            <w:bookmarkEnd w:id="0"/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舞蹈武功技巧</w:t>
            </w:r>
          </w:p>
        </w:tc>
        <w:tc>
          <w:tcPr>
            <w:tcW w:w="3558" w:type="dxa"/>
            <w:vAlign w:val="center"/>
          </w:tcPr>
          <w:p w14:paraId="3D144D9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前抢脸</w:t>
            </w:r>
          </w:p>
        </w:tc>
        <w:tc>
          <w:tcPr>
            <w:tcW w:w="498" w:type="dxa"/>
            <w:vAlign w:val="center"/>
          </w:tcPr>
          <w:p w14:paraId="4EF076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vAlign w:val="center"/>
          </w:tcPr>
          <w:p w14:paraId="1A8E1A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671" w:type="dxa"/>
            <w:vAlign w:val="center"/>
          </w:tcPr>
          <w:p w14:paraId="5892C51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</w:t>
            </w:r>
          </w:p>
        </w:tc>
        <w:tc>
          <w:tcPr>
            <w:tcW w:w="3558" w:type="dxa"/>
            <w:vAlign w:val="center"/>
          </w:tcPr>
          <w:p w14:paraId="119F407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前波浪</w:t>
            </w:r>
          </w:p>
        </w:tc>
        <w:tc>
          <w:tcPr>
            <w:tcW w:w="498" w:type="dxa"/>
            <w:vAlign w:val="center"/>
          </w:tcPr>
          <w:p w14:paraId="257997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vAlign w:val="center"/>
          </w:tcPr>
          <w:p w14:paraId="7ABD86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7.6-7.12</w:t>
            </w:r>
          </w:p>
        </w:tc>
        <w:tc>
          <w:tcPr>
            <w:tcW w:w="3671" w:type="dxa"/>
            <w:vAlign w:val="center"/>
          </w:tcPr>
          <w:p w14:paraId="53EBF62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</w:t>
            </w:r>
          </w:p>
        </w:tc>
        <w:tc>
          <w:tcPr>
            <w:tcW w:w="3558" w:type="dxa"/>
            <w:vAlign w:val="center"/>
          </w:tcPr>
          <w:p w14:paraId="1E4EE14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前波浪</w:t>
            </w:r>
          </w:p>
        </w:tc>
        <w:tc>
          <w:tcPr>
            <w:tcW w:w="498" w:type="dxa"/>
            <w:vAlign w:val="center"/>
          </w:tcPr>
          <w:p w14:paraId="53243F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</w:tr>
      <w:tr w14:paraId="30A62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22D3B4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700" w:type="dxa"/>
            <w:vAlign w:val="center"/>
          </w:tcPr>
          <w:p w14:paraId="2EAEC4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01B010B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5A7EB3D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49C549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433B5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F5748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700" w:type="dxa"/>
            <w:vAlign w:val="center"/>
          </w:tcPr>
          <w:p w14:paraId="2286194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0D85193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4624BA4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0A0A2B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B0631B0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5B1E69"/>
    <w:rsid w:val="00626C8B"/>
    <w:rsid w:val="006D40A1"/>
    <w:rsid w:val="00705E0A"/>
    <w:rsid w:val="009152AC"/>
    <w:rsid w:val="00B02BB7"/>
    <w:rsid w:val="00F5669D"/>
    <w:rsid w:val="288030C4"/>
    <w:rsid w:val="449325D5"/>
    <w:rsid w:val="5BB36E08"/>
    <w:rsid w:val="6309296F"/>
    <w:rsid w:val="6FA51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1307</Words>
  <Characters>1357</Characters>
  <Lines>2</Lines>
  <Paragraphs>1</Paragraphs>
  <TotalTime>0</TotalTime>
  <ScaleCrop>false</ScaleCrop>
  <LinksUpToDate>false</LinksUpToDate>
  <CharactersWithSpaces>1368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a.</cp:lastModifiedBy>
  <dcterms:modified xsi:type="dcterms:W3CDTF">2026-03-18T07:39:22Z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eyJoZGlkIjoiZjc4ZTQ0YWNkODFlMjA3YjdkNjVlOTFiMzllMDM4YzQiLCJ1c2VySWQiOiI1NzQ1MDg0OTUifQ==</vt:lpwstr>
  </property>
  <property fmtid="{D5CDD505-2E9C-101B-9397-08002B2CF9AE}" pid="4" name="ICV">
    <vt:lpwstr>C1FE75ED6DB14F17A1C5342439917F36_13</vt:lpwstr>
  </property>
</Properties>
</file>