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val="0"/>
        <w:adjustRightInd w:val="0"/>
        <w:snapToGrid w:val="0"/>
        <w:jc w:val="center"/>
        <w:rPr>
          <w:rFonts w:hint="eastAsia" w:ascii="Times New Roman" w:hAnsi="Times New Roman" w:eastAsia="方正小标宋简体" w:cs="Times New Roman"/>
          <w:kern w:val="2"/>
          <w:sz w:val="44"/>
          <w:szCs w:val="44"/>
        </w:rPr>
      </w:pPr>
      <w:r>
        <w:rPr>
          <w:rFonts w:hint="eastAsia" w:ascii="Times New Roman" w:hAnsi="Times New Roman" w:eastAsia="方正小标宋简体" w:cs="Times New Roman"/>
          <w:kern w:val="2"/>
          <w:sz w:val="44"/>
          <w:szCs w:val="44"/>
        </w:rPr>
        <w:t>临沂艺术学校</w:t>
      </w:r>
    </w:p>
    <w:p>
      <w:pPr>
        <w:widowControl w:val="0"/>
        <w:overflowPunct w:val="0"/>
        <w:adjustRightInd w:val="0"/>
        <w:snapToGrid w:val="0"/>
        <w:jc w:val="center"/>
        <w:rPr>
          <w:rFonts w:hint="eastAsia" w:ascii="Times New Roman" w:hAnsi="Times New Roman" w:eastAsia="方正小标宋简体" w:cs="Times New Roman"/>
          <w:kern w:val="2"/>
          <w:sz w:val="44"/>
          <w:szCs w:val="44"/>
        </w:rPr>
      </w:pPr>
      <w:r>
        <w:rPr>
          <w:rFonts w:hint="eastAsia" w:ascii="Times New Roman" w:hAnsi="Times New Roman" w:eastAsia="方正小标宋简体" w:cs="Times New Roman"/>
          <w:kern w:val="2"/>
          <w:sz w:val="44"/>
          <w:szCs w:val="44"/>
        </w:rPr>
        <w:t>旅游服务与管理专业</w:t>
      </w:r>
    </w:p>
    <w:p>
      <w:pPr>
        <w:widowControl w:val="0"/>
        <w:overflowPunct w:val="0"/>
        <w:adjustRightInd w:val="0"/>
        <w:snapToGrid w:val="0"/>
        <w:jc w:val="center"/>
        <w:rPr>
          <w:rFonts w:asciiTheme="majorEastAsia" w:hAnsiTheme="majorEastAsia" w:eastAsiaTheme="majorEastAsia"/>
          <w:b/>
          <w:sz w:val="44"/>
          <w:szCs w:val="44"/>
        </w:rPr>
      </w:pPr>
      <w:r>
        <w:rPr>
          <w:rFonts w:hint="default" w:ascii="Times New Roman" w:hAnsi="Times New Roman" w:eastAsia="方正小标宋简体" w:cs="Times New Roman"/>
          <w:kern w:val="2"/>
          <w:sz w:val="44"/>
          <w:szCs w:val="44"/>
        </w:rPr>
        <w:t>导游</w:t>
      </w:r>
      <w:r>
        <w:rPr>
          <w:rFonts w:hint="eastAsia" w:ascii="Times New Roman" w:hAnsi="Times New Roman" w:eastAsia="方正小标宋简体" w:cs="Times New Roman"/>
          <w:kern w:val="2"/>
          <w:sz w:val="44"/>
          <w:szCs w:val="44"/>
        </w:rPr>
        <w:t>方向人才培养方案</w:t>
      </w:r>
    </w:p>
    <w:p>
      <w:pPr>
        <w:numPr>
          <w:ilvl w:val="0"/>
          <w:numId w:val="0"/>
        </w:numPr>
        <w:ind w:firstLine="641" w:firstLineChars="200"/>
        <w:rPr>
          <w:rFonts w:hint="eastAsia" w:ascii="黑体-简" w:hAnsi="黑体-简" w:eastAsia="黑体-简" w:cs="黑体-简"/>
          <w:b/>
          <w:sz w:val="32"/>
          <w:szCs w:val="32"/>
        </w:rPr>
      </w:pPr>
      <w:r>
        <w:rPr>
          <w:rFonts w:hint="eastAsia" w:ascii="黑体-简" w:hAnsi="黑体-简" w:eastAsia="黑体-简" w:cs="黑体-简"/>
          <w:b/>
          <w:sz w:val="32"/>
          <w:szCs w:val="32"/>
        </w:rPr>
        <w:t>一、专业名称及代码</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专业名称：旅游服务与管理</w:t>
      </w:r>
    </w:p>
    <w:p>
      <w:pPr>
        <w:widowControl w:val="0"/>
        <w:overflowPunct w:val="0"/>
        <w:adjustRightInd w:val="0"/>
        <w:ind w:firstLine="640" w:firstLineChars="200"/>
        <w:jc w:val="both"/>
        <w:rPr>
          <w:rFonts w:hint="eastAsia" w:ascii="仿宋" w:hAnsi="仿宋" w:eastAsia="仿宋" w:cs="仿宋"/>
          <w:sz w:val="32"/>
          <w:szCs w:val="32"/>
        </w:rPr>
      </w:pPr>
      <w:r>
        <w:rPr>
          <w:rFonts w:hint="default" w:ascii="Times New Roman" w:hAnsi="Times New Roman" w:eastAsia="方正仿宋简体" w:cs="Times New Roman"/>
          <w:kern w:val="2"/>
          <w:sz w:val="32"/>
          <w:szCs w:val="22"/>
        </w:rPr>
        <w:t>专业代码：130200</w:t>
      </w:r>
    </w:p>
    <w:p>
      <w:pPr>
        <w:ind w:firstLine="641" w:firstLineChars="200"/>
        <w:rPr>
          <w:rFonts w:ascii="楷体" w:hAnsi="楷体" w:eastAsia="楷体"/>
          <w:b/>
          <w:sz w:val="32"/>
          <w:szCs w:val="32"/>
        </w:rPr>
      </w:pPr>
      <w:r>
        <w:rPr>
          <w:rFonts w:hint="eastAsia" w:ascii="黑体-简" w:hAnsi="黑体-简" w:eastAsia="黑体-简" w:cs="黑体-简"/>
          <w:b/>
          <w:sz w:val="32"/>
          <w:szCs w:val="32"/>
        </w:rPr>
        <w:t>二、</w:t>
      </w:r>
      <w:r>
        <w:rPr>
          <w:rFonts w:hint="default" w:ascii="黑体-简" w:hAnsi="黑体-简" w:eastAsia="黑体-简" w:cs="黑体-简"/>
          <w:b/>
          <w:sz w:val="32"/>
          <w:szCs w:val="32"/>
        </w:rPr>
        <w:t>入学要求</w:t>
      </w:r>
    </w:p>
    <w:p>
      <w:pPr>
        <w:widowControl w:val="0"/>
        <w:overflowPunct w:val="0"/>
        <w:adjustRightInd w:val="0"/>
        <w:ind w:firstLine="640" w:firstLineChars="200"/>
        <w:jc w:val="both"/>
        <w:rPr>
          <w:rFonts w:hint="default" w:ascii="仿宋" w:hAnsi="仿宋" w:eastAsia="仿宋" w:cs="仿宋"/>
          <w:sz w:val="32"/>
          <w:szCs w:val="32"/>
        </w:rPr>
      </w:pPr>
      <w:r>
        <w:rPr>
          <w:rFonts w:hint="default" w:ascii="Times New Roman" w:hAnsi="Times New Roman" w:eastAsia="方正仿宋简体" w:cs="Times New Roman"/>
          <w:kern w:val="2"/>
          <w:sz w:val="32"/>
          <w:szCs w:val="22"/>
        </w:rPr>
        <w:t>初中毕业或具有同等学力</w:t>
      </w:r>
    </w:p>
    <w:p>
      <w:pPr>
        <w:ind w:firstLine="641" w:firstLineChars="200"/>
        <w:rPr>
          <w:rFonts w:hint="default" w:ascii="楷体" w:hAnsi="楷体" w:eastAsia="楷体"/>
          <w:b/>
          <w:sz w:val="32"/>
          <w:szCs w:val="32"/>
        </w:rPr>
      </w:pPr>
      <w:r>
        <w:rPr>
          <w:rFonts w:hint="default" w:ascii="黑体-简" w:hAnsi="黑体-简" w:eastAsia="黑体-简" w:cs="黑体-简"/>
          <w:b/>
          <w:sz w:val="32"/>
          <w:szCs w:val="32"/>
        </w:rPr>
        <w:t>三、修业年限</w:t>
      </w:r>
    </w:p>
    <w:p>
      <w:pPr>
        <w:numPr>
          <w:ilvl w:val="0"/>
          <w:numId w:val="0"/>
        </w:numPr>
        <w:ind w:firstLine="640"/>
        <w:rPr>
          <w:rFonts w:hint="default" w:ascii="仿宋" w:hAnsi="仿宋" w:eastAsia="仿宋" w:cs="仿宋"/>
          <w:sz w:val="32"/>
          <w:szCs w:val="32"/>
        </w:rPr>
      </w:pPr>
      <w:r>
        <w:rPr>
          <w:rFonts w:hint="default" w:ascii="Times New Roman" w:hAnsi="Times New Roman" w:eastAsia="方正仿宋简体" w:cs="Times New Roman"/>
          <w:kern w:val="2"/>
          <w:sz w:val="32"/>
          <w:szCs w:val="22"/>
        </w:rPr>
        <w:t>3年</w:t>
      </w:r>
    </w:p>
    <w:p>
      <w:pPr>
        <w:ind w:firstLine="641" w:firstLineChars="200"/>
        <w:rPr>
          <w:rFonts w:hint="eastAsia" w:ascii="楷体" w:hAnsi="楷体" w:eastAsia="楷体"/>
          <w:b/>
          <w:sz w:val="32"/>
          <w:szCs w:val="32"/>
        </w:rPr>
      </w:pPr>
      <w:r>
        <w:rPr>
          <w:rFonts w:hint="default" w:ascii="黑体-简" w:hAnsi="黑体-简" w:eastAsia="黑体-简" w:cs="黑体-简"/>
          <w:b/>
          <w:sz w:val="32"/>
          <w:szCs w:val="32"/>
        </w:rPr>
        <w:t>四、职业面向</w:t>
      </w:r>
    </w:p>
    <w:tbl>
      <w:tblPr>
        <w:tblStyle w:val="8"/>
        <w:tblW w:w="91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0"/>
        <w:gridCol w:w="1750"/>
        <w:gridCol w:w="2409"/>
        <w:gridCol w:w="2577"/>
        <w:gridCol w:w="18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45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黑体" w:hAnsi="黑体" w:eastAsia="黑体" w:cs="Times New Roman"/>
                <w:kern w:val="2"/>
              </w:rPr>
            </w:pPr>
            <w:r>
              <w:rPr>
                <w:rFonts w:hint="eastAsia" w:ascii="黑体" w:hAnsi="黑体" w:eastAsia="黑体" w:cs="Times New Roman"/>
                <w:kern w:val="2"/>
                <w:lang w:val="en-US" w:eastAsia="zh-CN"/>
              </w:rPr>
              <w:t>序号</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黑体" w:hAnsi="黑体" w:eastAsia="黑体" w:cs="Times New Roman"/>
                <w:kern w:val="2"/>
              </w:rPr>
            </w:pPr>
            <w:r>
              <w:rPr>
                <w:rFonts w:hint="eastAsia" w:ascii="黑体" w:hAnsi="黑体" w:eastAsia="黑体" w:cs="Times New Roman"/>
                <w:kern w:val="2"/>
                <w:lang w:val="en-US" w:eastAsia="zh-CN"/>
              </w:rPr>
              <w:t>对应职业（岗位）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黑体" w:hAnsi="黑体" w:eastAsia="黑体" w:cs="Times New Roman"/>
                <w:kern w:val="2"/>
              </w:rPr>
            </w:pPr>
            <w:r>
              <w:rPr>
                <w:rFonts w:hint="eastAsia" w:ascii="黑体" w:hAnsi="黑体" w:eastAsia="黑体" w:cs="Times New Roman"/>
                <w:kern w:val="2"/>
                <w:lang w:val="en-US" w:eastAsia="zh-CN"/>
              </w:rPr>
              <w:t>职业资格证书举例</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黑体" w:hAnsi="黑体" w:eastAsia="黑体" w:cs="Times New Roman"/>
                <w:kern w:val="2"/>
              </w:rPr>
            </w:pPr>
            <w:r>
              <w:rPr>
                <w:rFonts w:hint="eastAsia" w:ascii="黑体" w:hAnsi="黑体" w:eastAsia="黑体" w:cs="Times New Roman"/>
                <w:kern w:val="2"/>
                <w:lang w:val="en-US" w:eastAsia="zh-CN"/>
              </w:rPr>
              <w:t>发证机构</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黑体" w:hAnsi="黑体" w:eastAsia="黑体" w:cs="Times New Roman"/>
                <w:kern w:val="2"/>
              </w:rPr>
            </w:pPr>
            <w:r>
              <w:rPr>
                <w:rFonts w:hint="eastAsia" w:ascii="黑体" w:hAnsi="黑体" w:eastAsia="黑体" w:cs="Times New Roman"/>
                <w:kern w:val="2"/>
                <w:lang w:val="en-US" w:eastAsia="zh-CN"/>
              </w:rPr>
              <w:t>专业（技能）方向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45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导游员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导游资格证书</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国家文化和旅游部</w:t>
            </w:r>
          </w:p>
        </w:tc>
        <w:tc>
          <w:tcPr>
            <w:tcW w:w="18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旅行社导游         旅行社计调、</w:t>
            </w:r>
          </w:p>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外联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45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景区讲解员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景区讲解员（初级）</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地方旅游行政主管部门</w:t>
            </w:r>
          </w:p>
        </w:tc>
        <w:tc>
          <w:tcPr>
            <w:tcW w:w="1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45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展览讲解员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展览讲解员（初级）</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人力资源和社会保障部</w:t>
            </w:r>
          </w:p>
        </w:tc>
        <w:tc>
          <w:tcPr>
            <w:tcW w:w="1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p>
        </w:tc>
      </w:tr>
    </w:tbl>
    <w:p>
      <w:pPr>
        <w:widowControl w:val="0"/>
        <w:overflowPunct w:val="0"/>
        <w:adjustRightInd w:val="0"/>
        <w:ind w:firstLine="420" w:firstLineChars="200"/>
        <w:jc w:val="both"/>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说明：可根据区域实际情况和专业技能方向取得1或2个证书。</w:t>
      </w:r>
    </w:p>
    <w:p>
      <w:pPr>
        <w:ind w:firstLine="641" w:firstLineChars="200"/>
        <w:rPr>
          <w:rFonts w:hint="default" w:ascii="楷体" w:hAnsi="楷体" w:eastAsia="楷体"/>
          <w:b/>
          <w:sz w:val="32"/>
          <w:szCs w:val="32"/>
        </w:rPr>
      </w:pPr>
      <w:r>
        <w:rPr>
          <w:rFonts w:hint="default" w:ascii="黑体-简" w:hAnsi="黑体-简" w:eastAsia="黑体-简" w:cs="黑体-简"/>
          <w:b/>
          <w:sz w:val="32"/>
          <w:szCs w:val="32"/>
        </w:rPr>
        <w:t>五、培养目标与培养规格</w:t>
      </w:r>
    </w:p>
    <w:p>
      <w:pPr>
        <w:numPr>
          <w:ilvl w:val="0"/>
          <w:numId w:val="0"/>
        </w:numPr>
        <w:ind w:firstLine="641" w:firstLineChars="200"/>
        <w:rPr>
          <w:rFonts w:hint="default" w:ascii="仿宋" w:hAnsi="仿宋" w:eastAsia="仿宋" w:cs="仿宋"/>
          <w:sz w:val="32"/>
          <w:szCs w:val="32"/>
        </w:rPr>
      </w:pPr>
      <w:r>
        <w:rPr>
          <w:rFonts w:hint="default" w:ascii="Times New Roman" w:hAnsi="Times New Roman" w:eastAsia="楷体_GB2312" w:cs="Times New Roman"/>
          <w:b/>
          <w:kern w:val="2"/>
          <w:sz w:val="32"/>
          <w:szCs w:val="32"/>
          <w:lang w:val="en-US" w:eastAsia="zh-CN" w:bidi="ar-SA"/>
        </w:rPr>
        <w:t>（一）培养目标</w:t>
      </w:r>
    </w:p>
    <w:p>
      <w:pPr>
        <w:widowControl w:val="0"/>
        <w:overflowPunct w:val="0"/>
        <w:adjustRightInd w:val="0"/>
        <w:ind w:firstLine="640" w:firstLineChars="200"/>
        <w:jc w:val="both"/>
        <w:rPr>
          <w:rFonts w:hint="eastAsia"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lang w:val="en-US" w:eastAsia="zh-CN"/>
        </w:rPr>
        <w:t>本专业坚持立德树人，面向旅行社、旅游景区、展览场馆、文博院馆、旅游信息咨询中心等行业企业，培养从事旅行社服务及其他旅游企业服务工作，德智体美全面发展的高素质劳动者和技能型人才</w:t>
      </w:r>
      <w:r>
        <w:rPr>
          <w:rFonts w:hint="eastAsia" w:ascii="Times New Roman" w:hAnsi="Times New Roman" w:eastAsia="方正仿宋简体" w:cs="Times New Roman"/>
          <w:kern w:val="2"/>
          <w:sz w:val="32"/>
          <w:szCs w:val="22"/>
        </w:rPr>
        <w:t>。</w:t>
      </w:r>
    </w:p>
    <w:p>
      <w:pPr>
        <w:pStyle w:val="13"/>
        <w:keepNext w:val="0"/>
        <w:keepLines w:val="0"/>
        <w:widowControl/>
        <w:numPr>
          <w:ilvl w:val="0"/>
          <w:numId w:val="0"/>
        </w:numPr>
        <w:suppressLineNumbers w:val="0"/>
        <w:ind w:left="640" w:leftChars="0" w:right="0" w:rightChars="0"/>
        <w:jc w:val="left"/>
        <w:rPr>
          <w:rFonts w:hint="default" w:ascii="仿宋" w:hAnsi="仿宋" w:eastAsia="仿宋" w:cs="仿宋"/>
          <w:color w:val="000000"/>
          <w:kern w:val="2"/>
          <w:sz w:val="32"/>
          <w:szCs w:val="32"/>
          <w:lang w:eastAsia="zh-CN" w:bidi="ar-SA"/>
        </w:rPr>
      </w:pPr>
      <w:r>
        <w:rPr>
          <w:rFonts w:hint="default" w:ascii="Times New Roman" w:hAnsi="Times New Roman" w:eastAsia="楷体_GB2312" w:cs="Times New Roman"/>
          <w:b/>
          <w:kern w:val="2"/>
          <w:sz w:val="32"/>
          <w:szCs w:val="32"/>
          <w:lang w:val="en-US" w:eastAsia="zh-CN" w:bidi="ar-SA"/>
        </w:rPr>
        <w:t>（二）培养规格</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1.职业素质</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（1）具有良好的职业道德，能自觉遵守行业法规、规范和企业规章制度。</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（2）具有主动、热情、甘于奉献的服务意识，诚实守信、爱岗敬业。</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（3）具有良好的旅游行业行为规范、礼仪素养和美学素养。</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（4）具有良好的人际沟通能力和团队协作精神。</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（5）具有安全生产的意识，节约资源，倡导绿色消费。</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（6）具有适应行业变化、自我提升的潜质和继续学习的能力。</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2.专业知识与能力</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（1）掌握必需的旅游业知识，达到岗位服务要求。</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（2）掌握旅行社运营知识，熟悉各部门分工，能胜任旅行社基层岗位。</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（3）掌握旅游政策法规知识，能在工作中有效运用。</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（4）掌握服务心理学知识，能与客人有效沟通并获得认可。</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（5）掌握汉语相关知识，能使用标准普通话进行服务，普通话达到二级乙等及以上水平。</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（6）掌握常用旅游英语知识，能进行常用旅游英语口语表达。</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（7）掌握现代办公设备技术，能使用岗位设备和业务软件。</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r>
        <w:rPr>
          <w:rFonts w:hint="default" w:ascii="Times New Roman" w:hAnsi="Times New Roman" w:eastAsia="方正仿宋简体" w:cs="Times New Roman"/>
          <w:kern w:val="2"/>
          <w:sz w:val="32"/>
          <w:szCs w:val="22"/>
        </w:rPr>
        <w:t>（8）取得导游、旅游咨询师、景区讲解员、展览讲解机操作员等1或2种职业资格证书。</w:t>
      </w:r>
    </w:p>
    <w:p>
      <w:pPr>
        <w:widowControl w:val="0"/>
        <w:overflowPunct w:val="0"/>
        <w:adjustRightInd w:val="0"/>
        <w:ind w:firstLine="640" w:firstLineChars="200"/>
        <w:jc w:val="both"/>
        <w:rPr>
          <w:rFonts w:hint="default" w:ascii="Times New Roman" w:hAnsi="Times New Roman" w:eastAsia="方正仿宋简体" w:cs="Times New Roman"/>
          <w:kern w:val="2"/>
          <w:sz w:val="32"/>
          <w:szCs w:val="22"/>
        </w:rPr>
      </w:pPr>
    </w:p>
    <w:p>
      <w:pPr>
        <w:numPr>
          <w:ilvl w:val="0"/>
          <w:numId w:val="0"/>
        </w:numPr>
        <w:ind w:firstLine="641" w:firstLineChars="200"/>
        <w:rPr>
          <w:rFonts w:hint="default" w:ascii="黑体-简" w:hAnsi="黑体-简" w:eastAsia="黑体-简" w:cs="黑体-简"/>
          <w:b/>
          <w:sz w:val="32"/>
          <w:szCs w:val="32"/>
        </w:rPr>
      </w:pPr>
      <w:r>
        <w:rPr>
          <w:rFonts w:hint="default" w:ascii="黑体-简" w:hAnsi="黑体-简" w:eastAsia="黑体-简" w:cs="黑体-简"/>
          <w:b/>
          <w:sz w:val="32"/>
          <w:szCs w:val="32"/>
        </w:rPr>
        <w:t>六、课程设置及要求</w:t>
      </w:r>
    </w:p>
    <w:p>
      <w:pPr>
        <w:numPr>
          <w:ilvl w:val="0"/>
          <w:numId w:val="0"/>
        </w:numPr>
        <w:ind w:firstLine="400" w:firstLineChars="200"/>
        <w:rPr>
          <w:rFonts w:hint="default" w:ascii="仿宋" w:hAnsi="仿宋" w:eastAsia="仿宋" w:cs="仿宋"/>
          <w:b/>
          <w:bCs/>
          <w:color w:val="FF0000"/>
          <w:kern w:val="0"/>
          <w:sz w:val="36"/>
          <w:szCs w:val="36"/>
          <w:lang w:eastAsia="zh-CN" w:bidi="ar"/>
        </w:rPr>
      </w:pPr>
      <w:r>
        <w:rPr>
          <w:sz w:val="20"/>
        </w:rPr>
        <mc:AlternateContent>
          <mc:Choice Requires="wpg">
            <w:drawing>
              <wp:anchor distT="0" distB="0" distL="114300" distR="114300" simplePos="0" relativeHeight="251661312" behindDoc="0" locked="0" layoutInCell="1" allowOverlap="1">
                <wp:simplePos x="0" y="0"/>
                <wp:positionH relativeFrom="column">
                  <wp:posOffset>388620</wp:posOffset>
                </wp:positionH>
                <wp:positionV relativeFrom="paragraph">
                  <wp:posOffset>259080</wp:posOffset>
                </wp:positionV>
                <wp:extent cx="4830445" cy="5437505"/>
                <wp:effectExtent l="6350" t="6350" r="14605" b="17145"/>
                <wp:wrapNone/>
                <wp:docPr id="1" name="组合 1"/>
                <wp:cNvGraphicFramePr/>
                <a:graphic xmlns:a="http://schemas.openxmlformats.org/drawingml/2006/main">
                  <a:graphicData uri="http://schemas.microsoft.com/office/word/2010/wordprocessingGroup">
                    <wpg:wgp>
                      <wpg:cNvGrpSpPr/>
                      <wpg:grpSpPr>
                        <a:xfrm>
                          <a:off x="0" y="0"/>
                          <a:ext cx="4830445" cy="5437505"/>
                          <a:chOff x="13361" y="2431"/>
                          <a:chExt cx="7607" cy="8563"/>
                        </a:xfrm>
                      </wpg:grpSpPr>
                      <wpg:grpSp>
                        <wpg:cNvPr id="2" name="组合 87"/>
                        <wpg:cNvGrpSpPr/>
                        <wpg:grpSpPr>
                          <a:xfrm>
                            <a:off x="13434" y="2431"/>
                            <a:ext cx="7534" cy="6143"/>
                            <a:chOff x="13434" y="2431"/>
                            <a:chExt cx="7534" cy="6143"/>
                          </a:xfrm>
                        </wpg:grpSpPr>
                        <wpg:grpSp>
                          <wpg:cNvPr id="3" name="组合 86"/>
                          <wpg:cNvGrpSpPr/>
                          <wpg:grpSpPr>
                            <a:xfrm>
                              <a:off x="14236" y="2431"/>
                              <a:ext cx="6732" cy="3247"/>
                              <a:chOff x="14236" y="2431"/>
                              <a:chExt cx="6732" cy="3247"/>
                            </a:xfrm>
                          </wpg:grpSpPr>
                          <wps:wsp>
                            <wps:cNvPr id="97" name="文本框 33"/>
                            <wps:cNvSpPr txBox="1"/>
                            <wps:spPr>
                              <a:xfrm>
                                <a:off x="14236" y="3472"/>
                                <a:ext cx="447" cy="2206"/>
                              </a:xfrm>
                              <a:prstGeom prst="rect">
                                <a:avLst/>
                              </a:prstGeom>
                              <a:noFill/>
                              <a:ln w="6337" cap="flat" cmpd="sng">
                                <a:solidFill>
                                  <a:srgbClr val="231F20"/>
                                </a:solidFill>
                                <a:prstDash val="solid"/>
                                <a:miter/>
                                <a:headEnd type="none" w="med" len="med"/>
                                <a:tailEnd type="none" w="med" len="med"/>
                              </a:ln>
                            </wps:spPr>
                            <wps:txbx>
                              <w:txbxContent>
                                <w:p>
                                  <w:pPr>
                                    <w:spacing w:before="13"/>
                                    <w:ind w:left="210" w:right="0" w:firstLine="0"/>
                                    <w:jc w:val="center"/>
                                    <w:rPr>
                                      <w:rFonts w:hint="eastAsia" w:ascii="宋体" w:eastAsia="宋体"/>
                                      <w:color w:val="231F20"/>
                                      <w:sz w:val="21"/>
                                      <w:szCs w:val="28"/>
                                    </w:rPr>
                                  </w:pPr>
                                  <w:r>
                                    <w:rPr>
                                      <w:rFonts w:hint="eastAsia" w:ascii="宋体" w:eastAsia="宋体"/>
                                      <w:color w:val="231F20"/>
                                      <w:sz w:val="21"/>
                                      <w:szCs w:val="28"/>
                                    </w:rPr>
                                    <w:t>专业︵技能︶方向课</w:t>
                                  </w:r>
                                </w:p>
                              </w:txbxContent>
                            </wps:txbx>
                            <wps:bodyPr vert="eaVert" lIns="0" tIns="0" rIns="0" bIns="0" upright="1"/>
                          </wps:wsp>
                          <wpg:grpSp>
                            <wpg:cNvPr id="4" name="组合 65"/>
                            <wpg:cNvGrpSpPr/>
                            <wpg:grpSpPr>
                              <a:xfrm rot="0">
                                <a:off x="14246" y="2431"/>
                                <a:ext cx="6723" cy="918"/>
                                <a:chOff x="14246" y="2431"/>
                                <a:chExt cx="6723" cy="918"/>
                              </a:xfrm>
                            </wpg:grpSpPr>
                            <wps:wsp>
                              <wps:cNvPr id="99" name="文本框 34"/>
                              <wps:cNvSpPr txBox="1"/>
                              <wps:spPr>
                                <a:xfrm>
                                  <a:off x="14246" y="2952"/>
                                  <a:ext cx="6723" cy="397"/>
                                </a:xfrm>
                                <a:prstGeom prst="rect">
                                  <a:avLst/>
                                </a:prstGeom>
                                <a:noFill/>
                                <a:ln w="6337" cap="flat" cmpd="sng">
                                  <a:solidFill>
                                    <a:srgbClr val="231F20"/>
                                  </a:solidFill>
                                  <a:prstDash val="solid"/>
                                  <a:miter/>
                                  <a:headEnd type="none" w="med" len="med"/>
                                  <a:tailEnd type="none" w="med" len="med"/>
                                </a:ln>
                              </wps:spPr>
                              <wps:txbx>
                                <w:txbxContent>
                                  <w:p>
                                    <w:pPr>
                                      <w:spacing w:before="77"/>
                                      <w:ind w:right="3118"/>
                                      <w:jc w:val="center"/>
                                      <w:rPr>
                                        <w:rFonts w:hint="eastAsia" w:ascii="宋体" w:eastAsia="宋体"/>
                                        <w:color w:val="231F20"/>
                                        <w:sz w:val="21"/>
                                        <w:szCs w:val="28"/>
                                      </w:rPr>
                                    </w:pPr>
                                    <w:r>
                                      <w:rPr>
                                        <w:rFonts w:hint="default" w:ascii="宋体" w:eastAsia="宋体"/>
                                        <w:color w:val="231F20"/>
                                        <w:sz w:val="21"/>
                                        <w:szCs w:val="28"/>
                                      </w:rPr>
                                      <w:t xml:space="preserve">                    综合实训                                             </w:t>
                                    </w:r>
                                    <w:r>
                                      <w:rPr>
                                        <w:rFonts w:hint="eastAsia" w:ascii="宋体" w:eastAsia="宋体"/>
                                        <w:color w:val="231F20"/>
                                        <w:sz w:val="21"/>
                                        <w:szCs w:val="28"/>
                                      </w:rPr>
                                      <w:t>综合实训</w:t>
                                    </w:r>
                                  </w:p>
                                </w:txbxContent>
                              </wps:txbx>
                              <wps:bodyPr lIns="0" tIns="0" rIns="0" bIns="0" upright="1"/>
                            </wps:wsp>
                            <wps:wsp>
                              <wps:cNvPr id="100" name="文本框 35"/>
                              <wps:cNvSpPr txBox="1"/>
                              <wps:spPr>
                                <a:xfrm>
                                  <a:off x="14262" y="2431"/>
                                  <a:ext cx="6707" cy="397"/>
                                </a:xfrm>
                                <a:prstGeom prst="rect">
                                  <a:avLst/>
                                </a:prstGeom>
                                <a:noFill/>
                                <a:ln w="6337" cap="flat" cmpd="sng">
                                  <a:solidFill>
                                    <a:srgbClr val="231F20"/>
                                  </a:solidFill>
                                  <a:prstDash val="solid"/>
                                  <a:miter/>
                                  <a:headEnd type="none" w="med" len="med"/>
                                  <a:tailEnd type="none" w="med" len="med"/>
                                </a:ln>
                              </wps:spPr>
                              <wps:txbx>
                                <w:txbxContent>
                                  <w:p>
                                    <w:pPr>
                                      <w:spacing w:before="77"/>
                                      <w:ind w:right="3118"/>
                                      <w:jc w:val="center"/>
                                      <w:rPr>
                                        <w:rFonts w:hint="eastAsia" w:ascii="宋体" w:eastAsia="宋体"/>
                                        <w:sz w:val="21"/>
                                        <w:szCs w:val="28"/>
                                      </w:rPr>
                                    </w:pPr>
                                    <w:r>
                                      <w:rPr>
                                        <w:rFonts w:hint="default" w:ascii="宋体" w:eastAsia="宋体"/>
                                        <w:color w:val="231F20"/>
                                        <w:sz w:val="21"/>
                                        <w:szCs w:val="28"/>
                                      </w:rPr>
                                      <w:t xml:space="preserve">                    顶岗实习                                       </w:t>
                                    </w:r>
                                    <w:r>
                                      <w:rPr>
                                        <w:rFonts w:hint="eastAsia" w:ascii="宋体" w:eastAsia="宋体"/>
                                        <w:color w:val="231F20"/>
                                        <w:sz w:val="21"/>
                                        <w:szCs w:val="28"/>
                                      </w:rPr>
                                      <w:t>顶岗实习</w:t>
                                    </w:r>
                                  </w:p>
                                </w:txbxContent>
                              </wps:txbx>
                              <wps:bodyPr lIns="0" tIns="0" rIns="0" bIns="0" upright="1"/>
                            </wps:wsp>
                          </wpg:grpSp>
                        </wpg:grpSp>
                        <wps:wsp>
                          <wps:cNvPr id="101" name="文本框 36"/>
                          <wps:cNvSpPr txBox="1"/>
                          <wps:spPr>
                            <a:xfrm>
                              <a:off x="13434" y="2432"/>
                              <a:ext cx="630" cy="6143"/>
                            </a:xfrm>
                            <a:prstGeom prst="rect">
                              <a:avLst/>
                            </a:prstGeom>
                            <a:noFill/>
                            <a:ln w="6337" cap="flat" cmpd="sng">
                              <a:solidFill>
                                <a:srgbClr val="231F20"/>
                              </a:solidFill>
                              <a:prstDash val="solid"/>
                              <a:miter/>
                              <a:headEnd type="none" w="med" len="med"/>
                              <a:tailEnd type="none" w="med" len="med"/>
                            </a:ln>
                          </wps:spPr>
                          <wps:txbx>
                            <w:txbxContent>
                              <w:p>
                                <w:pPr>
                                  <w:spacing w:before="13"/>
                                  <w:ind w:left="1963" w:right="1963" w:firstLine="0"/>
                                  <w:jc w:val="center"/>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r>
                                  <w:rPr>
                                    <w:rFonts w:hint="eastAsia" w:ascii="宋体" w:eastAsia="宋体"/>
                                    <w:color w:val="231F20"/>
                                    <w:sz w:val="21"/>
                                    <w:szCs w:val="28"/>
                                  </w:rPr>
                                  <w:t>专业技能课</w:t>
                                </w:r>
                                <w:r>
                                  <w:rPr>
                                    <w:rFonts w:hint="default" w:ascii="宋体" w:eastAsia="宋体"/>
                                    <w:color w:val="231F20"/>
                                    <w:sz w:val="21"/>
                                    <w:szCs w:val="28"/>
                                  </w:rPr>
                                  <w:t xml:space="preserve">                                </w:t>
                                </w:r>
                              </w:p>
                              <w:p>
                                <w:pPr>
                                  <w:spacing w:before="13"/>
                                  <w:ind w:left="1963" w:right="1963" w:firstLine="0"/>
                                  <w:jc w:val="left"/>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p>
                            </w:txbxContent>
                          </wps:txbx>
                          <wps:bodyPr vert="wordArtVert" lIns="0" tIns="0" rIns="0" bIns="0" upright="1"/>
                        </wps:wsp>
                      </wpg:grpSp>
                      <wpg:grpSp>
                        <wpg:cNvPr id="5" name="组合 92"/>
                        <wpg:cNvGrpSpPr/>
                        <wpg:grpSpPr>
                          <a:xfrm>
                            <a:off x="13361" y="3466"/>
                            <a:ext cx="7552" cy="7528"/>
                            <a:chOff x="13361" y="3466"/>
                            <a:chExt cx="7552" cy="7528"/>
                          </a:xfrm>
                        </wpg:grpSpPr>
                        <wpg:grpSp>
                          <wpg:cNvPr id="6" name="组合 68"/>
                          <wpg:cNvGrpSpPr/>
                          <wpg:grpSpPr>
                            <a:xfrm>
                              <a:off x="16260" y="5539"/>
                              <a:ext cx="1600" cy="559"/>
                              <a:chOff x="16743" y="1341"/>
                              <a:chExt cx="1600" cy="559"/>
                            </a:xfrm>
                          </wpg:grpSpPr>
                          <wpg:grpSp>
                            <wpg:cNvPr id="7" name="组合 18"/>
                            <wpg:cNvGrpSpPr/>
                            <wpg:grpSpPr>
                              <a:xfrm>
                                <a:off x="16743" y="1341"/>
                                <a:ext cx="1601" cy="363"/>
                                <a:chOff x="4510" y="4993"/>
                                <a:chExt cx="1601" cy="363"/>
                              </a:xfrm>
                            </wpg:grpSpPr>
                            <wps:wsp>
                              <wps:cNvPr id="105" name="任意多边形 19"/>
                              <wps:cNvSpPr/>
                              <wps:spPr>
                                <a:xfrm>
                                  <a:off x="5264" y="5228"/>
                                  <a:ext cx="93" cy="127"/>
                                </a:xfrm>
                                <a:custGeom>
                                  <a:avLst/>
                                  <a:gdLst/>
                                  <a:ahLst/>
                                  <a:cxnLst/>
                                  <a:pathLst>
                                    <a:path w="93" h="127">
                                      <a:moveTo>
                                        <a:pt x="46" y="0"/>
                                      </a:moveTo>
                                      <a:lnTo>
                                        <a:pt x="0" y="126"/>
                                      </a:lnTo>
                                      <a:lnTo>
                                        <a:pt x="46" y="94"/>
                                      </a:lnTo>
                                      <a:lnTo>
                                        <a:pt x="80" y="94"/>
                                      </a:lnTo>
                                      <a:lnTo>
                                        <a:pt x="46" y="0"/>
                                      </a:lnTo>
                                      <a:close/>
                                      <a:moveTo>
                                        <a:pt x="80" y="94"/>
                                      </a:moveTo>
                                      <a:lnTo>
                                        <a:pt x="46" y="94"/>
                                      </a:lnTo>
                                      <a:lnTo>
                                        <a:pt x="92" y="126"/>
                                      </a:lnTo>
                                      <a:lnTo>
                                        <a:pt x="80" y="94"/>
                                      </a:lnTo>
                                      <a:close/>
                                    </a:path>
                                  </a:pathLst>
                                </a:custGeom>
                                <a:solidFill>
                                  <a:srgbClr val="231F20"/>
                                </a:solidFill>
                                <a:ln w="9525">
                                  <a:noFill/>
                                </a:ln>
                              </wps:spPr>
                              <wps:bodyPr upright="1"/>
                            </wps:wsp>
                            <wps:wsp>
                              <wps:cNvPr id="106" name="直线 20"/>
                              <wps:cNvCnPr/>
                              <wps:spPr>
                                <a:xfrm>
                                  <a:off x="4551" y="5226"/>
                                  <a:ext cx="1519" cy="0"/>
                                </a:xfrm>
                                <a:prstGeom prst="line">
                                  <a:avLst/>
                                </a:prstGeom>
                                <a:ln w="6350" cap="flat" cmpd="sng">
                                  <a:solidFill>
                                    <a:srgbClr val="231F20"/>
                                  </a:solidFill>
                                  <a:prstDash val="solid"/>
                                  <a:headEnd type="none" w="med" len="med"/>
                                  <a:tailEnd type="none" w="med" len="med"/>
                                </a:ln>
                              </wps:spPr>
                              <wps:bodyPr upright="1"/>
                            </wps:wsp>
                            <wps:wsp>
                              <wps:cNvPr id="107" name="任意多边形 21"/>
                              <wps:cNvSpPr/>
                              <wps:spPr>
                                <a:xfrm>
                                  <a:off x="4510" y="4992"/>
                                  <a:ext cx="1601" cy="229"/>
                                </a:xfrm>
                                <a:custGeom>
                                  <a:avLst/>
                                  <a:gdLst/>
                                  <a:ahLst/>
                                  <a:cxnLst/>
                                  <a:pathLst>
                                    <a:path w="1601" h="229">
                                      <a:moveTo>
                                        <a:pt x="92" y="126"/>
                                      </a:moveTo>
                                      <a:lnTo>
                                        <a:pt x="81" y="94"/>
                                      </a:lnTo>
                                      <a:lnTo>
                                        <a:pt x="46" y="0"/>
                                      </a:lnTo>
                                      <a:lnTo>
                                        <a:pt x="0" y="126"/>
                                      </a:lnTo>
                                      <a:lnTo>
                                        <a:pt x="41" y="98"/>
                                      </a:lnTo>
                                      <a:lnTo>
                                        <a:pt x="41" y="228"/>
                                      </a:lnTo>
                                      <a:lnTo>
                                        <a:pt x="51" y="228"/>
                                      </a:lnTo>
                                      <a:lnTo>
                                        <a:pt x="51" y="98"/>
                                      </a:lnTo>
                                      <a:lnTo>
                                        <a:pt x="92" y="126"/>
                                      </a:lnTo>
                                      <a:moveTo>
                                        <a:pt x="1601" y="126"/>
                                      </a:moveTo>
                                      <a:lnTo>
                                        <a:pt x="1590" y="94"/>
                                      </a:lnTo>
                                      <a:lnTo>
                                        <a:pt x="1555" y="0"/>
                                      </a:lnTo>
                                      <a:lnTo>
                                        <a:pt x="1509" y="126"/>
                                      </a:lnTo>
                                      <a:lnTo>
                                        <a:pt x="1550" y="98"/>
                                      </a:lnTo>
                                      <a:lnTo>
                                        <a:pt x="1550" y="228"/>
                                      </a:lnTo>
                                      <a:lnTo>
                                        <a:pt x="1560" y="228"/>
                                      </a:lnTo>
                                      <a:lnTo>
                                        <a:pt x="1560" y="98"/>
                                      </a:lnTo>
                                      <a:lnTo>
                                        <a:pt x="1601" y="126"/>
                                      </a:lnTo>
                                    </a:path>
                                  </a:pathLst>
                                </a:custGeom>
                                <a:solidFill>
                                  <a:srgbClr val="231F20"/>
                                </a:solidFill>
                                <a:ln w="9525">
                                  <a:noFill/>
                                </a:ln>
                              </wps:spPr>
                              <wps:bodyPr upright="1"/>
                            </wps:wsp>
                          </wpg:grpSp>
                          <wps:wsp>
                            <wps:cNvPr id="108" name="文本框 26"/>
                            <wps:cNvSpPr txBox="1"/>
                            <wps:spPr>
                              <a:xfrm>
                                <a:off x="17486" y="1688"/>
                                <a:ext cx="273" cy="212"/>
                              </a:xfrm>
                              <a:prstGeom prst="rect">
                                <a:avLst/>
                              </a:prstGeom>
                              <a:noFill/>
                              <a:ln w="9525">
                                <a:noFill/>
                              </a:ln>
                            </wps:spPr>
                            <wps:txbx>
                              <w:txbxContent>
                                <w:p>
                                  <w:pPr>
                                    <w:spacing w:before="12"/>
                                    <w:ind w:left="20" w:right="0" w:firstLine="0"/>
                                    <w:jc w:val="left"/>
                                    <w:rPr>
                                      <w:rFonts w:ascii="Times New Roman"/>
                                      <w:sz w:val="18"/>
                                    </w:rPr>
                                  </w:pPr>
                                  <w:r>
                                    <w:rPr>
                                      <w:rFonts w:ascii="Times New Roman"/>
                                      <w:color w:val="231F20"/>
                                      <w:sz w:val="18"/>
                                      <w:u w:val="single" w:color="231F20"/>
                                    </w:rPr>
                                    <w:t xml:space="preserve"> </w:t>
                                  </w:r>
                                  <w:r>
                                    <w:rPr>
                                      <w:rFonts w:ascii="Times New Roman"/>
                                      <w:color w:val="231F20"/>
                                      <w:spacing w:val="3"/>
                                      <w:sz w:val="18"/>
                                      <w:u w:val="single" w:color="231F20"/>
                                    </w:rPr>
                                    <w:t xml:space="preserve"> </w:t>
                                  </w:r>
                                </w:p>
                              </w:txbxContent>
                            </wps:txbx>
                            <wps:bodyPr vert="eaVert" lIns="0" tIns="0" rIns="0" bIns="0" upright="1"/>
                          </wps:wsp>
                        </wpg:grpSp>
                        <wpg:grpSp>
                          <wpg:cNvPr id="8" name="组合 75"/>
                          <wpg:cNvGrpSpPr/>
                          <wpg:grpSpPr>
                            <a:xfrm rot="0">
                              <a:off x="15656" y="3472"/>
                              <a:ext cx="2818" cy="2020"/>
                              <a:chOff x="15656" y="3472"/>
                              <a:chExt cx="2818" cy="2020"/>
                            </a:xfrm>
                          </wpg:grpSpPr>
                          <wps:wsp>
                            <wps:cNvPr id="110" name="文本框 30"/>
                            <wps:cNvSpPr txBox="1"/>
                            <wps:spPr>
                              <a:xfrm>
                                <a:off x="15656" y="3856"/>
                                <a:ext cx="2816" cy="1636"/>
                              </a:xfrm>
                              <a:prstGeom prst="rect">
                                <a:avLst/>
                              </a:prstGeom>
                              <a:noFill/>
                              <a:ln w="6337" cap="flat" cmpd="sng">
                                <a:solidFill>
                                  <a:srgbClr val="231F20"/>
                                </a:solidFill>
                                <a:prstDash val="solid"/>
                                <a:miter/>
                                <a:headEnd type="none" w="med" len="med"/>
                                <a:tailEnd type="none" w="med" len="med"/>
                              </a:ln>
                            </wps:spPr>
                            <wps:txbx>
                              <w:txbxContent>
                                <w:p>
                                  <w:pPr>
                                    <w:numPr>
                                      <w:ilvl w:val="0"/>
                                      <w:numId w:val="0"/>
                                    </w:numPr>
                                    <w:tabs>
                                      <w:tab w:val="left" w:pos="271"/>
                                    </w:tabs>
                                    <w:spacing w:before="54" w:line="220" w:lineRule="exact"/>
                                    <w:ind w:right="0" w:rightChars="0"/>
                                    <w:jc w:val="center"/>
                                    <w:rPr>
                                      <w:rFonts w:hint="eastAsia" w:ascii="宋体" w:eastAsia="宋体"/>
                                      <w:sz w:val="21"/>
                                      <w:szCs w:val="28"/>
                                    </w:rPr>
                                  </w:pPr>
                                  <w:r>
                                    <w:rPr>
                                      <w:rFonts w:hint="default" w:ascii="宋体" w:eastAsia="宋体"/>
                                      <w:sz w:val="21"/>
                                      <w:szCs w:val="28"/>
                                    </w:rPr>
                                    <w:t>1.导游服务能力</w:t>
                                  </w:r>
                                </w:p>
                                <w:p>
                                  <w:pPr>
                                    <w:numPr>
                                      <w:ilvl w:val="0"/>
                                      <w:numId w:val="0"/>
                                    </w:numPr>
                                    <w:tabs>
                                      <w:tab w:val="left" w:pos="271"/>
                                    </w:tabs>
                                    <w:spacing w:before="0" w:line="210" w:lineRule="exact"/>
                                    <w:ind w:right="0" w:rightChars="0" w:firstLine="735" w:firstLineChars="350"/>
                                    <w:jc w:val="both"/>
                                    <w:rPr>
                                      <w:rFonts w:hint="eastAsia" w:ascii="宋体" w:eastAsia="宋体"/>
                                      <w:sz w:val="21"/>
                                      <w:szCs w:val="28"/>
                                    </w:rPr>
                                  </w:pPr>
                                  <w:r>
                                    <w:rPr>
                                      <w:rFonts w:hint="default" w:ascii="宋体" w:eastAsia="宋体"/>
                                      <w:sz w:val="21"/>
                                      <w:szCs w:val="28"/>
                                    </w:rPr>
                                    <w:t>2.导游业务</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3.模拟导游</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4.普话</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5.形体</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6.旅游危机管理</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7.化妆</w:t>
                                  </w:r>
                                </w:p>
                              </w:txbxContent>
                            </wps:txbx>
                            <wps:bodyPr lIns="0" tIns="0" rIns="0" bIns="0" upright="1"/>
                          </wps:wsp>
                          <wps:wsp>
                            <wps:cNvPr id="111" name="文本框 31"/>
                            <wps:cNvSpPr txBox="1"/>
                            <wps:spPr>
                              <a:xfrm>
                                <a:off x="15656" y="3472"/>
                                <a:ext cx="2818" cy="385"/>
                              </a:xfrm>
                              <a:prstGeom prst="rect">
                                <a:avLst/>
                              </a:prstGeom>
                              <a:noFill/>
                              <a:ln w="6337" cap="flat" cmpd="sng">
                                <a:solidFill>
                                  <a:srgbClr val="231F20"/>
                                </a:solidFill>
                                <a:prstDash val="solid"/>
                                <a:miter/>
                                <a:headEnd type="none" w="med" len="med"/>
                                <a:tailEnd type="none" w="med" len="med"/>
                              </a:ln>
                            </wps:spPr>
                            <wps:txbx>
                              <w:txbxContent>
                                <w:p>
                                  <w:pPr>
                                    <w:spacing w:before="58"/>
                                    <w:ind w:left="87" w:right="0" w:firstLine="0"/>
                                    <w:jc w:val="center"/>
                                    <w:rPr>
                                      <w:rFonts w:hint="eastAsia" w:ascii="宋体" w:eastAsia="宋体"/>
                                      <w:sz w:val="24"/>
                                      <w:szCs w:val="36"/>
                                    </w:rPr>
                                  </w:pPr>
                                  <w:r>
                                    <w:rPr>
                                      <w:rFonts w:hint="default" w:ascii="宋体" w:eastAsia="宋体"/>
                                      <w:color w:val="231F20"/>
                                      <w:sz w:val="24"/>
                                      <w:szCs w:val="36"/>
                                    </w:rPr>
                                    <w:t>导游</w:t>
                                  </w:r>
                                  <w:r>
                                    <w:rPr>
                                      <w:rFonts w:hint="eastAsia" w:ascii="宋体" w:eastAsia="宋体"/>
                                      <w:color w:val="231F20"/>
                                      <w:sz w:val="24"/>
                                      <w:szCs w:val="36"/>
                                    </w:rPr>
                                    <w:t>方向</w:t>
                                  </w:r>
                                </w:p>
                              </w:txbxContent>
                            </wps:txbx>
                            <wps:bodyPr lIns="0" tIns="0" rIns="0" bIns="0" upright="1"/>
                          </wps:wsp>
                        </wpg:grpSp>
                        <wpg:grpSp>
                          <wpg:cNvPr id="9" name="组合 91"/>
                          <wpg:cNvGrpSpPr/>
                          <wpg:grpSpPr>
                            <a:xfrm>
                              <a:off x="13361" y="3466"/>
                              <a:ext cx="7552" cy="7528"/>
                              <a:chOff x="13361" y="3466"/>
                              <a:chExt cx="7552" cy="7528"/>
                            </a:xfrm>
                          </wpg:grpSpPr>
                          <wpg:grpSp>
                            <wpg:cNvPr id="10" name="组合 89"/>
                            <wpg:cNvGrpSpPr/>
                            <wpg:grpSpPr>
                              <a:xfrm>
                                <a:off x="13361" y="3466"/>
                                <a:ext cx="7552" cy="7528"/>
                                <a:chOff x="13361" y="3466"/>
                                <a:chExt cx="7552" cy="7528"/>
                              </a:xfrm>
                            </wpg:grpSpPr>
                            <wps:wsp>
                              <wps:cNvPr id="114" name="文本框 37"/>
                              <wps:cNvSpPr txBox="1"/>
                              <wps:spPr>
                                <a:xfrm>
                                  <a:off x="13361" y="9406"/>
                                  <a:ext cx="1384" cy="1589"/>
                                </a:xfrm>
                                <a:prstGeom prst="rect">
                                  <a:avLst/>
                                </a:prstGeom>
                                <a:noFill/>
                                <a:ln w="6337" cap="flat" cmpd="sng">
                                  <a:solidFill>
                                    <a:srgbClr val="231F20"/>
                                  </a:solidFill>
                                  <a:prstDash val="solid"/>
                                  <a:miter/>
                                  <a:headEnd type="none" w="med" len="med"/>
                                  <a:tailEnd type="none" w="med" len="med"/>
                                </a:ln>
                              </wps:spPr>
                              <wps:txbx>
                                <w:txbxContent>
                                  <w:p>
                                    <w:pPr>
                                      <w:pStyle w:val="2"/>
                                      <w:spacing w:before="9"/>
                                      <w:rPr>
                                        <w:sz w:val="13"/>
                                      </w:rPr>
                                    </w:pPr>
                                  </w:p>
                                  <w:p>
                                    <w:pPr>
                                      <w:pStyle w:val="2"/>
                                      <w:spacing w:before="9"/>
                                      <w:rPr>
                                        <w:sz w:val="13"/>
                                      </w:rPr>
                                    </w:pP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eastAsia" w:ascii="宋体" w:eastAsia="宋体"/>
                                        <w:sz w:val="21"/>
                                        <w:szCs w:val="28"/>
                                      </w:rPr>
                                      <w:t>公共基础课</w:t>
                                    </w:r>
                                  </w:p>
                                </w:txbxContent>
                              </wps:txbx>
                              <wps:bodyPr lIns="0" tIns="0" rIns="0" bIns="0" upright="1"/>
                            </wps:wsp>
                            <wpg:grpSp>
                              <wpg:cNvPr id="11" name="组合 88"/>
                              <wpg:cNvGrpSpPr/>
                              <wpg:grpSpPr>
                                <a:xfrm>
                                  <a:off x="18965" y="3466"/>
                                  <a:ext cx="1949" cy="7510"/>
                                  <a:chOff x="18965" y="3466"/>
                                  <a:chExt cx="1949" cy="7510"/>
                                </a:xfrm>
                              </wpg:grpSpPr>
                              <wps:wsp>
                                <wps:cNvPr id="116" name="文本框 32"/>
                                <wps:cNvSpPr txBox="1"/>
                                <wps:spPr>
                                  <a:xfrm>
                                    <a:off x="18965" y="9138"/>
                                    <a:ext cx="1944" cy="1838"/>
                                  </a:xfrm>
                                  <a:prstGeom prst="rect">
                                    <a:avLst/>
                                  </a:prstGeom>
                                  <a:noFill/>
                                  <a:ln w="6337" cap="flat" cmpd="sng">
                                    <a:solidFill>
                                      <a:srgbClr val="231F20"/>
                                    </a:solidFill>
                                    <a:prstDash val="solid"/>
                                    <a:miter/>
                                    <a:headEnd type="none" w="med" len="med"/>
                                    <a:tailEnd type="none" w="med" len="med"/>
                                  </a:ln>
                                </wps:spPr>
                                <wps:txbx>
                                  <w:txbxContent>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r>
                                        <w:rPr>
                                          <w:rFonts w:hint="default" w:ascii="宋体" w:eastAsia="宋体"/>
                                          <w:sz w:val="21"/>
                                          <w:szCs w:val="28"/>
                                        </w:rPr>
                                        <w:t>限定选修课</w:t>
                                      </w: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firstLine="420" w:firstLineChars="200"/>
                                        <w:jc w:val="both"/>
                                        <w:rPr>
                                          <w:rFonts w:hint="default" w:ascii="宋体" w:eastAsia="宋体"/>
                                          <w:sz w:val="21"/>
                                          <w:szCs w:val="28"/>
                                        </w:rPr>
                                      </w:pPr>
                                      <w:r>
                                        <w:rPr>
                                          <w:rFonts w:hint="default" w:ascii="宋体" w:eastAsia="宋体"/>
                                          <w:sz w:val="21"/>
                                          <w:szCs w:val="28"/>
                                        </w:rPr>
                                        <w:t>1.传统文化</w:t>
                                      </w:r>
                                    </w:p>
                                    <w:p>
                                      <w:pPr>
                                        <w:numPr>
                                          <w:ilvl w:val="0"/>
                                          <w:numId w:val="0"/>
                                        </w:numPr>
                                        <w:tabs>
                                          <w:tab w:val="left" w:pos="270"/>
                                        </w:tabs>
                                        <w:spacing w:before="0" w:line="220" w:lineRule="exact"/>
                                        <w:ind w:right="0" w:rightChars="0" w:firstLine="420" w:firstLineChars="200"/>
                                        <w:jc w:val="both"/>
                                        <w:rPr>
                                          <w:rFonts w:hint="eastAsia" w:ascii="宋体" w:eastAsia="宋体"/>
                                          <w:sz w:val="21"/>
                                          <w:szCs w:val="28"/>
                                        </w:rPr>
                                      </w:pPr>
                                      <w:r>
                                        <w:rPr>
                                          <w:rFonts w:hint="default" w:ascii="宋体" w:eastAsia="宋体"/>
                                          <w:sz w:val="21"/>
                                          <w:szCs w:val="28"/>
                                        </w:rPr>
                                        <w:t>2.安全教育</w:t>
                                      </w:r>
                                    </w:p>
                                    <w:p>
                                      <w:pPr>
                                        <w:numPr>
                                          <w:ilvl w:val="0"/>
                                          <w:numId w:val="0"/>
                                        </w:numPr>
                                        <w:tabs>
                                          <w:tab w:val="left" w:pos="270"/>
                                        </w:tabs>
                                        <w:spacing w:before="0" w:line="220" w:lineRule="exact"/>
                                        <w:ind w:right="0" w:rightChars="0" w:firstLine="420" w:firstLineChars="200"/>
                                        <w:jc w:val="both"/>
                                        <w:rPr>
                                          <w:rFonts w:hint="default" w:ascii="宋体" w:eastAsia="宋体"/>
                                          <w:sz w:val="21"/>
                                          <w:szCs w:val="28"/>
                                        </w:rPr>
                                      </w:pPr>
                                      <w:r>
                                        <w:rPr>
                                          <w:rFonts w:hint="default" w:ascii="宋体" w:eastAsia="宋体"/>
                                          <w:sz w:val="21"/>
                                          <w:szCs w:val="28"/>
                                        </w:rPr>
                                        <w:t>3.心理健康</w:t>
                                      </w:r>
                                    </w:p>
                                    <w:p>
                                      <w:pPr>
                                        <w:numPr>
                                          <w:ilvl w:val="0"/>
                                          <w:numId w:val="0"/>
                                        </w:numPr>
                                        <w:tabs>
                                          <w:tab w:val="left" w:pos="270"/>
                                        </w:tabs>
                                        <w:spacing w:before="0" w:line="220" w:lineRule="exact"/>
                                        <w:ind w:right="0" w:rightChars="0" w:firstLine="420" w:firstLineChars="200"/>
                                        <w:jc w:val="both"/>
                                        <w:rPr>
                                          <w:rFonts w:hint="eastAsia" w:ascii="宋体" w:eastAsia="宋体"/>
                                          <w:sz w:val="21"/>
                                          <w:szCs w:val="28"/>
                                        </w:rPr>
                                      </w:pPr>
                                      <w:r>
                                        <w:rPr>
                                          <w:rFonts w:hint="default" w:ascii="宋体" w:eastAsia="宋体"/>
                                          <w:sz w:val="21"/>
                                          <w:szCs w:val="28"/>
                                        </w:rPr>
                                        <w:t>4.职业素养</w:t>
                                      </w:r>
                                    </w:p>
                                  </w:txbxContent>
                                </wps:txbx>
                                <wps:bodyPr lIns="0" tIns="0" rIns="0" bIns="0" upright="1"/>
                              </wps:wsp>
                              <wpg:grpSp>
                                <wpg:cNvPr id="12" name="组合 76"/>
                                <wpg:cNvGrpSpPr/>
                                <wpg:grpSpPr>
                                  <a:xfrm rot="0">
                                    <a:off x="19012" y="3466"/>
                                    <a:ext cx="1902" cy="5087"/>
                                    <a:chOff x="15656" y="3472"/>
                                    <a:chExt cx="2818" cy="5087"/>
                                  </a:xfrm>
                                </wpg:grpSpPr>
                                <wps:wsp>
                                  <wps:cNvPr id="118" name="文本框 30"/>
                                  <wps:cNvSpPr txBox="1"/>
                                  <wps:spPr>
                                    <a:xfrm>
                                      <a:off x="15656" y="3856"/>
                                      <a:ext cx="2817" cy="4703"/>
                                    </a:xfrm>
                                    <a:prstGeom prst="rect">
                                      <a:avLst/>
                                    </a:prstGeom>
                                    <a:noFill/>
                                    <a:ln w="6337" cap="flat" cmpd="sng">
                                      <a:solidFill>
                                        <a:srgbClr val="231F20"/>
                                      </a:solidFill>
                                      <a:prstDash val="solid"/>
                                      <a:miter/>
                                      <a:headEnd type="none" w="med" len="med"/>
                                      <a:tailEnd type="none" w="med" len="med"/>
                                    </a:ln>
                                  </wps:spPr>
                                  <wps:txbx>
                                    <w:txbxContent>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default" w:ascii="宋体" w:eastAsia="宋体"/>
                                            <w:sz w:val="21"/>
                                            <w:szCs w:val="28"/>
                                          </w:rPr>
                                          <w:t>1.</w:t>
                                        </w:r>
                                        <w:r>
                                          <w:rPr>
                                            <w:rFonts w:hint="eastAsia" w:ascii="宋体" w:eastAsia="宋体"/>
                                            <w:sz w:val="21"/>
                                            <w:szCs w:val="28"/>
                                          </w:rPr>
                                          <w:t>中国历史文化</w:t>
                                        </w: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default" w:ascii="宋体" w:eastAsia="宋体"/>
                                            <w:sz w:val="21"/>
                                            <w:szCs w:val="28"/>
                                          </w:rPr>
                                          <w:t>2.</w:t>
                                        </w:r>
                                        <w:r>
                                          <w:rPr>
                                            <w:rFonts w:hint="eastAsia" w:ascii="宋体" w:eastAsia="宋体"/>
                                            <w:sz w:val="21"/>
                                            <w:szCs w:val="28"/>
                                          </w:rPr>
                                          <w:t>旅游景区服务</w:t>
                                        </w: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default" w:ascii="宋体" w:eastAsia="宋体"/>
                                            <w:sz w:val="21"/>
                                            <w:szCs w:val="28"/>
                                          </w:rPr>
                                          <w:t xml:space="preserve">  3.</w:t>
                                        </w:r>
                                        <w:r>
                                          <w:rPr>
                                            <w:rFonts w:hint="eastAsia" w:ascii="宋体" w:eastAsia="宋体"/>
                                            <w:sz w:val="21"/>
                                            <w:szCs w:val="28"/>
                                          </w:rPr>
                                          <w:t>智慧旅游与导游</w:t>
                                        </w:r>
                                      </w:p>
                                      <w:p>
                                        <w:pPr>
                                          <w:numPr>
                                            <w:ilvl w:val="0"/>
                                            <w:numId w:val="0"/>
                                          </w:numPr>
                                          <w:tabs>
                                            <w:tab w:val="left" w:pos="270"/>
                                          </w:tabs>
                                          <w:spacing w:before="0" w:line="220" w:lineRule="exact"/>
                                          <w:ind w:right="0" w:rightChars="0" w:firstLine="210" w:firstLineChars="100"/>
                                          <w:jc w:val="both"/>
                                          <w:rPr>
                                            <w:rFonts w:hint="default" w:ascii="宋体" w:eastAsia="宋体"/>
                                            <w:sz w:val="21"/>
                                            <w:szCs w:val="28"/>
                                          </w:rPr>
                                        </w:pPr>
                                        <w:r>
                                          <w:rPr>
                                            <w:rFonts w:hint="default" w:ascii="宋体" w:eastAsia="宋体"/>
                                            <w:sz w:val="21"/>
                                            <w:szCs w:val="28"/>
                                          </w:rPr>
                                          <w:t>4.茶艺</w:t>
                                        </w:r>
                                      </w:p>
                                      <w:p>
                                        <w:pPr>
                                          <w:numPr>
                                            <w:ilvl w:val="0"/>
                                            <w:numId w:val="0"/>
                                          </w:numPr>
                                          <w:tabs>
                                            <w:tab w:val="left" w:pos="270"/>
                                          </w:tabs>
                                          <w:spacing w:before="0" w:line="220" w:lineRule="exact"/>
                                          <w:ind w:right="0" w:rightChars="0" w:firstLine="210" w:firstLineChars="100"/>
                                          <w:jc w:val="both"/>
                                          <w:rPr>
                                            <w:rFonts w:hint="eastAsia" w:ascii="宋体" w:eastAsia="宋体"/>
                                            <w:sz w:val="21"/>
                                            <w:szCs w:val="28"/>
                                          </w:rPr>
                                        </w:pPr>
                                        <w:r>
                                          <w:rPr>
                                            <w:rFonts w:hint="default" w:ascii="宋体" w:eastAsia="宋体"/>
                                            <w:sz w:val="21"/>
                                            <w:szCs w:val="28"/>
                                          </w:rPr>
                                          <w:t>5.其他</w:t>
                                        </w:r>
                                      </w:p>
                                      <w:p>
                                        <w:pPr>
                                          <w:numPr>
                                            <w:ilvl w:val="0"/>
                                            <w:numId w:val="0"/>
                                          </w:numPr>
                                          <w:tabs>
                                            <w:tab w:val="left" w:pos="270"/>
                                          </w:tabs>
                                          <w:spacing w:before="0" w:line="220" w:lineRule="exact"/>
                                          <w:ind w:right="0" w:rightChars="0"/>
                                          <w:jc w:val="both"/>
                                          <w:rPr>
                                            <w:rFonts w:hint="eastAsia" w:ascii="宋体" w:eastAsia="宋体"/>
                                            <w:sz w:val="21"/>
                                            <w:szCs w:val="28"/>
                                          </w:rPr>
                                        </w:pPr>
                                      </w:p>
                                    </w:txbxContent>
                                  </wps:txbx>
                                  <wps:bodyPr lIns="0" tIns="0" rIns="0" bIns="0" upright="1"/>
                                </wps:wsp>
                                <wps:wsp>
                                  <wps:cNvPr id="119" name="文本框 31"/>
                                  <wps:cNvSpPr txBox="1"/>
                                  <wps:spPr>
                                    <a:xfrm>
                                      <a:off x="15656" y="3472"/>
                                      <a:ext cx="2818" cy="385"/>
                                    </a:xfrm>
                                    <a:prstGeom prst="rect">
                                      <a:avLst/>
                                    </a:prstGeom>
                                    <a:noFill/>
                                    <a:ln w="6337" cap="flat" cmpd="sng">
                                      <a:solidFill>
                                        <a:srgbClr val="231F20"/>
                                      </a:solidFill>
                                      <a:prstDash val="solid"/>
                                      <a:miter/>
                                      <a:headEnd type="none" w="med" len="med"/>
                                      <a:tailEnd type="none" w="med" len="med"/>
                                    </a:ln>
                                  </wps:spPr>
                                  <wps:txbx>
                                    <w:txbxContent>
                                      <w:p>
                                        <w:pPr>
                                          <w:spacing w:before="58"/>
                                          <w:ind w:left="87" w:right="0" w:firstLine="0"/>
                                          <w:jc w:val="center"/>
                                          <w:rPr>
                                            <w:rFonts w:hint="eastAsia" w:ascii="宋体" w:eastAsia="宋体"/>
                                            <w:color w:val="231F20"/>
                                            <w:sz w:val="24"/>
                                            <w:szCs w:val="36"/>
                                          </w:rPr>
                                        </w:pPr>
                                        <w:r>
                                          <w:rPr>
                                            <w:rFonts w:hint="eastAsia" w:ascii="宋体" w:eastAsia="宋体"/>
                                            <w:color w:val="231F20"/>
                                            <w:sz w:val="24"/>
                                            <w:szCs w:val="36"/>
                                          </w:rPr>
                                          <w:t>专业选修课</w:t>
                                        </w:r>
                                      </w:p>
                                      <w:p>
                                        <w:pPr>
                                          <w:spacing w:before="58"/>
                                          <w:ind w:left="87" w:right="0" w:firstLine="0"/>
                                          <w:jc w:val="center"/>
                                          <w:rPr>
                                            <w:rFonts w:hint="eastAsia" w:ascii="宋体" w:eastAsia="宋体"/>
                                            <w:sz w:val="18"/>
                                          </w:rPr>
                                        </w:pPr>
                                      </w:p>
                                    </w:txbxContent>
                                  </wps:txbx>
                                  <wps:bodyPr lIns="0" tIns="0" rIns="0" bIns="0" upright="1"/>
                                </wps:wsp>
                              </wpg:grpSp>
                            </wpg:grpSp>
                          </wpg:grpSp>
                          <wpg:grpSp>
                            <wpg:cNvPr id="13" name="组合 90"/>
                            <wpg:cNvGrpSpPr/>
                            <wpg:grpSpPr>
                              <a:xfrm>
                                <a:off x="14219" y="5988"/>
                                <a:ext cx="3547" cy="3199"/>
                                <a:chOff x="14219" y="5988"/>
                                <a:chExt cx="3547" cy="3199"/>
                              </a:xfrm>
                            </wpg:grpSpPr>
                            <wps:wsp>
                              <wps:cNvPr id="121" name="文本框 25"/>
                              <wps:cNvSpPr txBox="1"/>
                              <wps:spPr>
                                <a:xfrm>
                                  <a:off x="14219" y="5988"/>
                                  <a:ext cx="464" cy="2563"/>
                                </a:xfrm>
                                <a:prstGeom prst="rect">
                                  <a:avLst/>
                                </a:prstGeom>
                                <a:noFill/>
                                <a:ln w="6337" cap="flat" cmpd="sng">
                                  <a:solidFill>
                                    <a:srgbClr val="231F20"/>
                                  </a:solidFill>
                                  <a:prstDash val="solid"/>
                                  <a:miter/>
                                  <a:headEnd type="none" w="med" len="med"/>
                                  <a:tailEnd type="none" w="med" len="med"/>
                                </a:ln>
                              </wps:spPr>
                              <wps:txbx>
                                <w:txbxContent>
                                  <w:p>
                                    <w:pPr>
                                      <w:spacing w:before="13"/>
                                      <w:ind w:right="0"/>
                                      <w:jc w:val="center"/>
                                      <w:rPr>
                                        <w:rFonts w:hint="eastAsia" w:ascii="宋体" w:eastAsia="宋体"/>
                                        <w:color w:val="231F20"/>
                                        <w:sz w:val="21"/>
                                        <w:szCs w:val="28"/>
                                      </w:rPr>
                                    </w:pPr>
                                    <w:r>
                                      <w:rPr>
                                        <w:rFonts w:hint="eastAsia" w:ascii="宋体" w:eastAsia="宋体"/>
                                        <w:color w:val="231F20"/>
                                        <w:sz w:val="21"/>
                                        <w:szCs w:val="28"/>
                                      </w:rPr>
                                      <w:t>专业核心课</w:t>
                                    </w: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txbxContent>
                              </wps:txbx>
                              <wps:bodyPr vert="eaVert" lIns="0" tIns="0" rIns="0" bIns="0" upright="1"/>
                            </wps:wsp>
                            <wpg:grpSp>
                              <wpg:cNvPr id="14" name="组合 80"/>
                              <wpg:cNvGrpSpPr/>
                              <wpg:grpSpPr>
                                <a:xfrm>
                                  <a:off x="16166" y="8629"/>
                                  <a:ext cx="1600" cy="559"/>
                                  <a:chOff x="16743" y="1341"/>
                                  <a:chExt cx="1600" cy="559"/>
                                </a:xfrm>
                              </wpg:grpSpPr>
                              <wpg:grpSp>
                                <wpg:cNvPr id="15" name="组合 18"/>
                                <wpg:cNvGrpSpPr/>
                                <wpg:grpSpPr>
                                  <a:xfrm>
                                    <a:off x="16743" y="1341"/>
                                    <a:ext cx="1601" cy="363"/>
                                    <a:chOff x="4510" y="4993"/>
                                    <a:chExt cx="1601" cy="363"/>
                                  </a:xfrm>
                                </wpg:grpSpPr>
                                <wps:wsp>
                                  <wps:cNvPr id="124" name="任意多边形 19"/>
                                  <wps:cNvSpPr/>
                                  <wps:spPr>
                                    <a:xfrm>
                                      <a:off x="5264" y="5228"/>
                                      <a:ext cx="93" cy="127"/>
                                    </a:xfrm>
                                    <a:custGeom>
                                      <a:avLst/>
                                      <a:gdLst/>
                                      <a:ahLst/>
                                      <a:cxnLst/>
                                      <a:pathLst>
                                        <a:path w="93" h="127">
                                          <a:moveTo>
                                            <a:pt x="46" y="0"/>
                                          </a:moveTo>
                                          <a:lnTo>
                                            <a:pt x="0" y="126"/>
                                          </a:lnTo>
                                          <a:lnTo>
                                            <a:pt x="46" y="94"/>
                                          </a:lnTo>
                                          <a:lnTo>
                                            <a:pt x="80" y="94"/>
                                          </a:lnTo>
                                          <a:lnTo>
                                            <a:pt x="46" y="0"/>
                                          </a:lnTo>
                                          <a:close/>
                                          <a:moveTo>
                                            <a:pt x="80" y="94"/>
                                          </a:moveTo>
                                          <a:lnTo>
                                            <a:pt x="46" y="94"/>
                                          </a:lnTo>
                                          <a:lnTo>
                                            <a:pt x="92" y="126"/>
                                          </a:lnTo>
                                          <a:lnTo>
                                            <a:pt x="80" y="94"/>
                                          </a:lnTo>
                                          <a:close/>
                                        </a:path>
                                      </a:pathLst>
                                    </a:custGeom>
                                    <a:solidFill>
                                      <a:srgbClr val="231F20"/>
                                    </a:solidFill>
                                    <a:ln w="9525">
                                      <a:noFill/>
                                    </a:ln>
                                  </wps:spPr>
                                  <wps:bodyPr upright="1"/>
                                </wps:wsp>
                                <wps:wsp>
                                  <wps:cNvPr id="125" name="直线 20"/>
                                  <wps:cNvCnPr/>
                                  <wps:spPr>
                                    <a:xfrm>
                                      <a:off x="4551" y="5226"/>
                                      <a:ext cx="1519" cy="0"/>
                                    </a:xfrm>
                                    <a:prstGeom prst="line">
                                      <a:avLst/>
                                    </a:prstGeom>
                                    <a:ln w="6350" cap="flat" cmpd="sng">
                                      <a:solidFill>
                                        <a:srgbClr val="231F20"/>
                                      </a:solidFill>
                                      <a:prstDash val="solid"/>
                                      <a:headEnd type="none" w="med" len="med"/>
                                      <a:tailEnd type="none" w="med" len="med"/>
                                    </a:ln>
                                  </wps:spPr>
                                  <wps:bodyPr upright="1"/>
                                </wps:wsp>
                                <wps:wsp>
                                  <wps:cNvPr id="126" name="任意多边形 21"/>
                                  <wps:cNvSpPr/>
                                  <wps:spPr>
                                    <a:xfrm>
                                      <a:off x="4510" y="4992"/>
                                      <a:ext cx="1601" cy="229"/>
                                    </a:xfrm>
                                    <a:custGeom>
                                      <a:avLst/>
                                      <a:gdLst/>
                                      <a:ahLst/>
                                      <a:cxnLst/>
                                      <a:pathLst>
                                        <a:path w="1601" h="229">
                                          <a:moveTo>
                                            <a:pt x="92" y="126"/>
                                          </a:moveTo>
                                          <a:lnTo>
                                            <a:pt x="81" y="94"/>
                                          </a:lnTo>
                                          <a:lnTo>
                                            <a:pt x="46" y="0"/>
                                          </a:lnTo>
                                          <a:lnTo>
                                            <a:pt x="0" y="126"/>
                                          </a:lnTo>
                                          <a:lnTo>
                                            <a:pt x="41" y="98"/>
                                          </a:lnTo>
                                          <a:lnTo>
                                            <a:pt x="41" y="228"/>
                                          </a:lnTo>
                                          <a:lnTo>
                                            <a:pt x="51" y="228"/>
                                          </a:lnTo>
                                          <a:lnTo>
                                            <a:pt x="51" y="98"/>
                                          </a:lnTo>
                                          <a:lnTo>
                                            <a:pt x="92" y="126"/>
                                          </a:lnTo>
                                          <a:moveTo>
                                            <a:pt x="1601" y="126"/>
                                          </a:moveTo>
                                          <a:lnTo>
                                            <a:pt x="1590" y="94"/>
                                          </a:lnTo>
                                          <a:lnTo>
                                            <a:pt x="1555" y="0"/>
                                          </a:lnTo>
                                          <a:lnTo>
                                            <a:pt x="1509" y="126"/>
                                          </a:lnTo>
                                          <a:lnTo>
                                            <a:pt x="1550" y="98"/>
                                          </a:lnTo>
                                          <a:lnTo>
                                            <a:pt x="1550" y="228"/>
                                          </a:lnTo>
                                          <a:lnTo>
                                            <a:pt x="1560" y="228"/>
                                          </a:lnTo>
                                          <a:lnTo>
                                            <a:pt x="1560" y="98"/>
                                          </a:lnTo>
                                          <a:lnTo>
                                            <a:pt x="1601" y="126"/>
                                          </a:lnTo>
                                        </a:path>
                                      </a:pathLst>
                                    </a:custGeom>
                                    <a:solidFill>
                                      <a:srgbClr val="231F20"/>
                                    </a:solidFill>
                                    <a:ln w="9525">
                                      <a:noFill/>
                                    </a:ln>
                                  </wps:spPr>
                                  <wps:bodyPr upright="1"/>
                                </wps:wsp>
                              </wpg:grpSp>
                              <wps:wsp>
                                <wps:cNvPr id="127" name="文本框 26"/>
                                <wps:cNvSpPr txBox="1"/>
                                <wps:spPr>
                                  <a:xfrm>
                                    <a:off x="17486" y="1688"/>
                                    <a:ext cx="273" cy="212"/>
                                  </a:xfrm>
                                  <a:prstGeom prst="rect">
                                    <a:avLst/>
                                  </a:prstGeom>
                                  <a:noFill/>
                                  <a:ln w="9525">
                                    <a:noFill/>
                                  </a:ln>
                                </wps:spPr>
                                <wps:txbx>
                                  <w:txbxContent>
                                    <w:p>
                                      <w:pPr>
                                        <w:spacing w:before="12"/>
                                        <w:ind w:left="20" w:right="0" w:firstLine="0"/>
                                        <w:jc w:val="left"/>
                                        <w:rPr>
                                          <w:rFonts w:ascii="Times New Roman"/>
                                          <w:sz w:val="18"/>
                                        </w:rPr>
                                      </w:pPr>
                                      <w:r>
                                        <w:rPr>
                                          <w:rFonts w:ascii="Times New Roman"/>
                                          <w:color w:val="231F20"/>
                                          <w:sz w:val="18"/>
                                          <w:u w:val="single" w:color="231F20"/>
                                        </w:rPr>
                                        <w:t xml:space="preserve"> </w:t>
                                      </w:r>
                                      <w:r>
                                        <w:rPr>
                                          <w:rFonts w:ascii="Times New Roman"/>
                                          <w:color w:val="231F20"/>
                                          <w:spacing w:val="3"/>
                                          <w:sz w:val="18"/>
                                          <w:u w:val="single" w:color="231F20"/>
                                        </w:rPr>
                                        <w:t xml:space="preserve"> </w:t>
                                      </w:r>
                                    </w:p>
                                  </w:txbxContent>
                                </wps:txbx>
                                <wps:bodyPr vert="eaVert" lIns="0" tIns="0" rIns="0" bIns="0" upright="1"/>
                              </wps:wsp>
                            </wpg:grpSp>
                          </wpg:grpSp>
                        </wpg:grpSp>
                      </wpg:grpSp>
                    </wpg:wgp>
                  </a:graphicData>
                </a:graphic>
              </wp:anchor>
            </w:drawing>
          </mc:Choice>
          <mc:Fallback>
            <w:pict>
              <v:group id="_x0000_s1026" o:spid="_x0000_s1026" o:spt="203" style="position:absolute;left:0pt;margin-left:30.6pt;margin-top:20.4pt;height:428.15pt;width:380.35pt;z-index:251661312;mso-width-relative:page;mso-height-relative:page;" coordorigin="13361,2431" coordsize="7607,8563" o:gfxdata="UEsFBgAAAAAAAAAAAAAAAAAAAAAAAFBLAwQKAAAAAACHTuJAAAAAAAAAAAAAAAAABAAAAGRycy9Q&#10;SwMEFAAAAAgAh07iQMEA0tXaAAAACQEAAA8AAABkcnMvZG93bnJldi54bWxNj8FOwzAQRO9I/IO1&#10;SNyo7QClDXEqVAGnqhItUtXbNtkmUWM7it2k/XuWE9x2NKPZN9niYlsxUB8a7wzoiQJBrvBl4yoD&#10;39uPhxmIENGV2HpHBq4UYJHf3mSYln50XzRsYiW4xIUUDdQxdqmUoajJYpj4jhx7R99bjCz7SpY9&#10;jlxuW5koNZUWG8cfauxoWVNx2pytgc8Rx7dH/T6sTsfldb99Xu9Wmoy5v9PqFUSkS/wLwy8+o0PO&#10;TAd/dmUQrYGpTjhp4EnxAvZniZ6DOPAxf9Eg80z+X5D/AFBLAwQUAAAACACHTuJAmxNXc+gIAAAw&#10;RQAADgAAAGRycy9lMm9Eb2MueG1s7VxLb+REEL4j8R+subPjt8ejTVawLyEhWGkX7o7H85A8tmU7&#10;mex9BdzgxAG4gDhy5AIr4M+wWX4GVd1d3X7MbCYOcZJdXzKO3Q9XddVXz5m7907XsXYS5cUqTQ5G&#10;xh19pEVJmM5WyeJg9PmzRx9MRlpRBsksiNMkOhg9j4rRvcP337u7yaaRmS7TeBblGiySFNNNdjBa&#10;lmU2HY+LcBmtg+JOmkUJPJyn+Too4d98MZ7lwQZWX8djU9fd8SbNZ1mehlFRwN0H/OHokK0/n0dh&#10;+dl8XkSlFh+M4N1K9jdnf4/w7/jwbjBd5EG2XIXiNYIOb7EOVglsKpd6EJSBdpyvWkutV2GeFum8&#10;vBOm63E6n6/CiNEA1Bh6g5rHeXqcMVoW080ik2wC1jb41HnZ8NOTJ7m2msHZjbQkWMMRvX754tW3&#10;X2sG8maTLaYw5HGePc2e5OLGgv+H5J7O8zV+AiHaKePqc8nV6LTUQrhpTyzdtp2RFsIzx7Y8R3c4&#10;38MlHA7OMyzLhf3huWlbbONgGi4figU8V/f47InjWjh1TDuP8QXl+8h/rpZTZoNTE68DqwzLtuwG&#10;ycQxz8FHyC7XsBnByA7Jq/bECq9aU6+XV1aTV24XXtmm5e7gletZcB7IK8u02UFUebVlouJVe+pO&#10;XgE4FUr/isvp39NlkEVMrQtULqF/Psg4V8Cz7746+/HXs5++1Cx2+JuMjUMN1MrTj1JUGM7FYlrA&#10;zS2KaEjCLdszcXAwJemygU2MYaaps9OQVAfTLC/Kx1G61vDiYJQDfjJYC04+KUqueDQEl0zSR6s4&#10;ZqvHibYBebUsXDwAJJ/HQQmX6wywpUgWbJkijVcznIKTi3xxdD/OtZMAsNm0jEcmg2N4m9ow3O9B&#10;UCz5OPaI07NelVHO9l5GwexhMtPK5xngVwKGZoQvs45mIy2OwC7hFRtZBqt4n5HwEnECOIOs5yzG&#10;q/L06BSWwcujdPYcjgMsH7ApCr6AT9jr4wREA80MXeR0cUQXx1m+WixhEjtCtgGIFkdaBmRXi12A&#10;KzWUdxkU7wPzWp7CW+vsHAXcg5TZu/XSBN1HvfSNCWe+grAt86pq2Zgp5bOJ9n1opU8Mq2iljfR0&#10;00ril+80tNL1iGoLkADWl1QPWkn6u69WXk4Pe5AqQweQaIG9UMUuYO+CDax5TwT2rke+0yBWu8xC&#10;H2KloItZFeG0chS5ctfC0KVzX0Ex4YldXNyqnmsTxSwQ7KrjOqBYywvZV9y4b4Hx7Yd5eXkHoyqB&#10;PQVKEPPVnA2fScs+zgb6h+RkyNjQsl0ms8qV9Rwwo0zePMdseRlbJiovoz1ViqriFPrWPfEK/Kga&#10;r1xGzkV55ZouKCBYAsexfO51kSUwXDQ6qJuOIx4ph8z1IM7EeRCWtuLv1szr5ZSMkyhR0Y1TbYor&#10;nAK8ZCElTzdUIkrbMTiDbd+XkflDkagARtUn7mRULz6GVL9/Xr48e/HNq1++//ev31/9+bNmsPOv&#10;OLDCnd0RTDqmC2EDCo5JSkasAh4wRhlm02cNj3kkiZpM0SOkx2Y8joR7S7oKTxO6zIISb+McvMQg&#10;DndYglzCBnh7nZ5Ez1I2oMTMkfCnKXJUj+OkOoyfmWFSvEtP6TOrLuYz/57BNF+jPmrCFztnVOPF&#10;aIkwTosI2N2mpLnsLlLEwudsD1DL1PkcipubNl8TmIAHwaIReThws3q6tWh9z6CeZwsgCHLYqco8&#10;AmN6K+4Wwfbu0LkXdVII/cNvr//4W+PpCqFF9xORHqV8AWUopR2zHYenOEGLGmbMcEAjmR6RHFNe&#10;lZItIh8Tr8CHReEhjcLzESkbvE1JGAeRvpckTF+pl5shAtL0NBHVlAk5SOhhou7NiFq1Ig0PWtkQ&#10;02QwDUdM0lDVOpKALpjK9wBUxS22YVELPXaB0YSL9DlgtAMLCWw4+O4J0WJDZvMZWmyDaPBhEP2E&#10;udo5TCjknsP8N+/Z4hmRp3jHCeXcR19LgrMaQpPEUMffy9gYjgPGHpYk/KBl6JOW0wFnajvTAPqk&#10;gYggMPAcmmFfPu48FhqO8Ev3HnjezszV2kIKIuKNt1gqwugtAwB12GbCiYtfxQ3cu7rg2ROe9zXc&#10;CdMKFZKZnnAJTYMhWwW+yFJ1LS7s6y5cZZq+fnIijXO1KXt5ciLe8S6Vsndchx9duzBkTiBTz9wQ&#10;U+fOTSXwAQ1uTVTRdHuqPHfFMR5N9+GrYYzWlHbITAmjLEz03tKuKIf6cz2oBrqBmxgqGi6UKGED&#10;SbfyzLrK+7tWTLv5aXsD/IqWXDVdvw5y1arRKn2yJkzdB7HqnEe9jFgp8OotESgLjgLufSFfF2rE&#10;MbbkPiln0858VmF+y0QF8+2pUi4Vp3pMmiqcF8yaiMzWLWNWLzZRlv4rNSDRudShBkQNW77Nm0iU&#10;B2hYE9iK2USHn4cUksEm9lvK7sU/VUaRlLBTQn7iQy8KxpztMo/h2yI/5mH6naVPVe1iy0SFWO2p&#10;UhibiNWLEsokYkUJRVXs4kooKfdB5+qOKdBNSjjhzyTdgxK+jUoI+f5a/dBj0cg+9cNtjV2+DtH7&#10;LmXURc3V0Xnna9V9ULGS9GmVMiqvlqZKobwWZZSRdUUZryhKFC2XtqfXG5gHZexXGXsBeenCV+Rq&#10;iBJZperGdvL+X1GiArJmo1c/zhhkX2t2AAoILO11sYjINrEiCc6Y4zcTvJZD/eOW4bcaSbZMVPjf&#10;nnqt+A9Fu1Y2BwrSHbOEWyiniNvG/gkMiMzm91cG+L8o/N+6jntDxt0UHnXSSNeA5jfUyInL68KV&#10;gPtt6ewyZMeSYBX/5sA+TixWsalhcEszG2miqq5bt7m1y5Qy1WxEGFq7qJJNn7yivV/X1K52qK1r&#10;MTUGA0YPh9Yu9rWuW9jaBUafnKahtQu+ocdTSe9Uaxf0QggRaCLq0NrFq9oEc/RZw9UmFtYH8R4h&#10;1e5ET+lTLDW0dqW8ibPauTy0dkkTCxdDaxf0a4qOLfrdBuiMb4exIvt78ZrC0Nr1FL6NvSuL07oP&#10;P8vBen7ET4jg735U/2crqR86Ofw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cQsAAFtDb250ZW50X1R5cGVzXS54bWxQSwECFAAKAAAAAACHTuJA&#10;AAAAAAAAAAAAAAAABgAAAAAAAAAAABAAAABTCgAAX3JlbHMvUEsBAhQAFAAAAAgAh07iQIoUZjzR&#10;AAAAlAEAAAsAAAAAAAAAAQAgAAAAdwoAAF9yZWxzLy5yZWxzUEsBAhQACgAAAAAAh07iQAAAAAAA&#10;AAAAAAAAAAQAAAAAAAAAAAAQAAAAFgAAAGRycy9QSwECFAAUAAAACACHTuJAwQDS1doAAAAJAQAA&#10;DwAAAAAAAAABACAAAAA4AAAAZHJzL2Rvd25yZXYueG1sUEsBAhQAFAAAAAgAh07iQJsTV3PoCAAA&#10;MEUAAA4AAAAAAAAAAQAgAAAAPwEAAGRycy9lMm9Eb2MueG1sUEsFBgAAAAAGAAYAWQEAAJkMAAAA&#10;AA==&#10;">
                <o:lock v:ext="edit" aspectratio="f"/>
                <v:group id="组合 87" o:spid="_x0000_s1026" o:spt="203" style="position:absolute;left:13434;top:2431;height:6143;width:7534;" coordorigin="13434,2431" coordsize="7534,6143" o:gfxdata="UEsFBgAAAAAAAAAAAAAAAAAAAAAAAFBLAwQKAAAAAACHTuJAAAAAAAAAAAAAAAAABAAAAGRycy9Q&#10;SwMEFAAAAAgAh07iQPsb0Q+7AAAA2gAAAA8AAABkcnMvZG93bnJldi54bWxFj0GLwjAUhO8L/ofw&#10;BG9rWsVFqlFEVDyIsCqIt0fzbIvNS2liq//eCILHYWa+YabzhylFQ7UrLCuI+xEI4tTqgjMFp+P6&#10;dwzCeWSNpWVS8CQH81nnZ4qJti3/U3PwmQgQdgkqyL2vEildmpNB17cVcfCutjbog6wzqWtsA9yU&#10;chBFf9JgwWEhx4qWOaW3w90o2LTYLobxqtndrsvn5Tjan3cxKdXrxtEEhKeH/4Y/7a1WMID3lXAD&#10;5OwF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D7G9EPuwAAANoAAAAPAAAAAAAAAAEAIAAA&#10;ADgAAABkcnMvZG93bnJldi54bWxQSwECFAAUAAAACACHTuJAMy8FnjsAAAA5AAAAFQAAAAAAAAAB&#10;ACAAAAAgAQAAZHJzL2dyb3Vwc2hhcGV4bWwueG1sUEsFBgAAAAAGAAYAYAEAAN0DAAAAAA==&#10;">
                  <o:lock v:ext="edit" aspectratio="f"/>
                  <v:group id="组合 86" o:spid="_x0000_s1026" o:spt="203" style="position:absolute;left:14236;top:2431;height:3247;width:6732;" coordorigin="14236,2431" coordsize="6732,3247" o:gfxdata="UEsFBgAAAAAAAAAAAAAAAAAAAAAAAFBLAwQKAAAAAACHTuJAAAAAAAAAAAAAAAAABAAAAGRycy9Q&#10;SwMEFAAAAAgAh07iQJRXdJS9AAAA2gAAAA8AAABkcnMvZG93bnJldi54bWxFj09rwkAUxO8Fv8Py&#10;Ct7qJhWLpK6hiBUPIlQF6e2RfSYh2bchu+bPt3eFQo/DzPyGWaWDqUVHrSstK4hnEQjizOqScwWX&#10;8/fbEoTzyBpry6RgJAfpevKywkTbnn+oO/lcBAi7BBUU3jeJlC4ryKCb2YY4eDfbGvRBtrnULfYB&#10;bmr5HkUf0mDJYaHAhjYFZdXpbhTseuy/5vG2O1S3zfh7Xhyvh5iUmr7G0ScIT4P/D/+191rBHJ5X&#10;wg2Q6w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JRXdJS9AAAA2gAAAA8AAAAAAAAAAQAg&#10;AAAAOAAAAGRycy9kb3ducmV2LnhtbFBLAQIUABQAAAAIAIdO4kAzLwWeOwAAADkAAAAVAAAAAAAA&#10;AAEAIAAAACIBAABkcnMvZ3JvdXBzaGFwZXhtbC54bWxQSwUGAAAAAAYABgBgAQAA3wMAAAAA&#10;">
                    <o:lock v:ext="edit" aspectratio="f"/>
                    <v:shape id="文本框 33" o:spid="_x0000_s1026" o:spt="202" type="#_x0000_t202" style="position:absolute;left:14236;top:3472;height:2206;width:447;" filled="f" stroked="t" coordsize="21600,21600" o:gfxdata="UEsFBgAAAAAAAAAAAAAAAAAAAAAAAFBLAwQKAAAAAACHTuJAAAAAAAAAAAAAAAAABAAAAGRycy9Q&#10;SwMEFAAAAAgAh07iQM+qyFS/AAAA2wAAAA8AAABkcnMvZG93bnJldi54bWxFj81uwjAQhO+V+g7W&#10;VuKCwIEDLQGDKiQQHIDy8wCreHHSxus0NiG8Pa6E1ONoZr7RTOetLUVDtS8cKxj0ExDEmdMFGwXn&#10;07L3AcIHZI2lY1JwJw/z2evLFFPtbnyg5hiMiBD2KSrIQ6hSKX2Wk0XfdxVx9C6uthiirI3UNd4i&#10;3JZymCQjabHguJBjRYucsp/j1Sr43vyahV2V+6a7O4yG7fbzS3qjVOdtkExABGrDf/jZXmsF43f4&#10;+xJ/gJw9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PqshUvwAAANsAAAAPAAAAAAAAAAEAIAAAADgAAABkcnMvZG93bnJl&#10;di54bWxQSwECFAAUAAAACACHTuJAMy8FnjsAAAA5AAAAEAAAAAAAAAABACAAAAAkAQAAZHJzL3No&#10;YXBleG1sLnhtbFBLBQYAAAAABgAGAFsBAADOAwAAAAA=&#10;">
                      <v:fill on="f" focussize="0,0"/>
                      <v:stroke weight="0.498976377952756pt" color="#231F20" joinstyle="miter"/>
                      <v:imagedata o:title=""/>
                      <o:lock v:ext="edit" aspectratio="f"/>
                      <v:textbox inset="0mm,0mm,0mm,0mm" style="layout-flow:vertical-ideographic;">
                        <w:txbxContent>
                          <w:p>
                            <w:pPr>
                              <w:spacing w:before="13"/>
                              <w:ind w:left="210" w:right="0" w:firstLine="0"/>
                              <w:jc w:val="center"/>
                              <w:rPr>
                                <w:rFonts w:hint="eastAsia" w:ascii="宋体" w:eastAsia="宋体"/>
                                <w:color w:val="231F20"/>
                                <w:sz w:val="21"/>
                                <w:szCs w:val="28"/>
                              </w:rPr>
                            </w:pPr>
                            <w:r>
                              <w:rPr>
                                <w:rFonts w:hint="eastAsia" w:ascii="宋体" w:eastAsia="宋体"/>
                                <w:color w:val="231F20"/>
                                <w:sz w:val="21"/>
                                <w:szCs w:val="28"/>
                              </w:rPr>
                              <w:t>专业︵技能︶方向课</w:t>
                            </w:r>
                          </w:p>
                        </w:txbxContent>
                      </v:textbox>
                    </v:shape>
                    <v:group id="组合 65" o:spid="_x0000_s1026" o:spt="203" style="position:absolute;left:14246;top:2431;height:918;width:6723;" coordorigin="14246,2431" coordsize="6723,918" o:gfxdata="UEsFBgAAAAAAAAAAAAAAAAAAAAAAAFBLAwQKAAAAAACHTuJAAAAAAAAAAAAAAAAABAAAAGRycy9Q&#10;SwMEFAAAAAgAh07iQBu+7OC+AAAA2gAAAA8AAABkcnMvZG93bnJldi54bWxFj0FrwkAUhO9C/8Py&#10;Cr01m9hWJLoRkbb0IAUTQbw9ss8kJPs2ZLeJ/vtuoeBxmJlvmPXmajox0uAaywqSKAZBXFrdcKXg&#10;WHw8L0E4j6yxs0wKbuRgkz3M1phqO/GBxtxXIkDYpaig9r5PpXRlTQZdZHvi4F3sYNAHOVRSDzgF&#10;uOnkPI4X0mDDYaHGnnY1lW3+YxR8TjhtX5L3cd9edrdz8fZ92iek1NNjEq9AeLr6e/i//aUVvMLf&#10;lXADZPY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bvuzgvgAAANoAAAAPAAAAAAAAAAEA&#10;IAAAADgAAABkcnMvZG93bnJldi54bWxQSwECFAAUAAAACACHTuJAMy8FnjsAAAA5AAAAFQAAAAAA&#10;AAABACAAAAAjAQAAZHJzL2dyb3Vwc2hhcGV4bWwueG1sUEsFBgAAAAAGAAYAYAEAAOADAAAAAA==&#10;">
                      <o:lock v:ext="edit" aspectratio="f"/>
                      <v:shape id="文本框 34" o:spid="_x0000_s1026" o:spt="202" type="#_x0000_t202" style="position:absolute;left:14246;top:2952;height:397;width:6723;" filled="f" stroked="t" coordsize="21600,21600" o:gfxdata="UEsFBgAAAAAAAAAAAAAAAAAAAAAAAFBLAwQKAAAAAACHTuJAAAAAAAAAAAAAAAAABAAAAGRycy9Q&#10;SwMEFAAAAAgAh07iQODSYf+/AAAA2wAAAA8AAABkcnMvZG93bnJldi54bWxFj0FPAjEUhO8m/Ifm&#10;kXgx0q4HI+sWDiQYvSACEo7P7WN3w/Z1bcuC/npLYsJxMjPfZIrp2baiJx8axxqykQJBXDrTcKVh&#10;s57fP4EIEdlg65g0/FCA6WRwU2Bu3Ik/qF/FSiQIhxw11DF2uZShrMliGLmOOHl75y3GJH0ljcdT&#10;gttWPij1KC02nBZq7GhWU3lYHa2G8Ks+y++3Jb53d321e8m+Ftul1/p2mKlnEJHO8Rr+b78aDeMx&#10;XL6kHyAn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g0mH/vwAAANsAAAAPAAAAAAAAAAEAIAAAADgAAABkcnMvZG93bnJl&#10;di54bWxQSwECFAAUAAAACACHTuJAMy8FnjsAAAA5AAAAEAAAAAAAAAABACAAAAAkAQAAZHJzL3No&#10;YXBleG1sLnhtbFBLBQYAAAAABgAGAFsBAADOAwAAAAA=&#10;">
                        <v:fill on="f" focussize="0,0"/>
                        <v:stroke weight="0.498976377952756pt" color="#231F20" joinstyle="miter"/>
                        <v:imagedata o:title=""/>
                        <o:lock v:ext="edit" aspectratio="f"/>
                        <v:textbox inset="0mm,0mm,0mm,0mm">
                          <w:txbxContent>
                            <w:p>
                              <w:pPr>
                                <w:spacing w:before="77"/>
                                <w:ind w:right="3118"/>
                                <w:jc w:val="center"/>
                                <w:rPr>
                                  <w:rFonts w:hint="eastAsia" w:ascii="宋体" w:eastAsia="宋体"/>
                                  <w:color w:val="231F20"/>
                                  <w:sz w:val="21"/>
                                  <w:szCs w:val="28"/>
                                </w:rPr>
                              </w:pPr>
                              <w:r>
                                <w:rPr>
                                  <w:rFonts w:hint="default" w:ascii="宋体" w:eastAsia="宋体"/>
                                  <w:color w:val="231F20"/>
                                  <w:sz w:val="21"/>
                                  <w:szCs w:val="28"/>
                                </w:rPr>
                                <w:t xml:space="preserve">                    综合实训                                             </w:t>
                              </w:r>
                              <w:r>
                                <w:rPr>
                                  <w:rFonts w:hint="eastAsia" w:ascii="宋体" w:eastAsia="宋体"/>
                                  <w:color w:val="231F20"/>
                                  <w:sz w:val="21"/>
                                  <w:szCs w:val="28"/>
                                </w:rPr>
                                <w:t>综合实训</w:t>
                              </w:r>
                            </w:p>
                          </w:txbxContent>
                        </v:textbox>
                      </v:shape>
                      <v:shape id="文本框 35" o:spid="_x0000_s1026" o:spt="202" type="#_x0000_t202" style="position:absolute;left:14262;top:2431;height:397;width:6707;" filled="f" stroked="t" coordsize="21600,21600" o:gfxdata="UEsFBgAAAAAAAAAAAAAAAAAAAAAAAFBLAwQKAAAAAACHTuJAAAAAAAAAAAAAAAAABAAAAGRycy9Q&#10;SwMEFAAAAAgAh07iQMcPApbAAAAA3AAAAA8AAABkcnMvZG93bnJldi54bWxFj0FPAjEQhe8m/odm&#10;TLwYaNeDMQuFg4lGLoCghOOwHXY3bqdrWxb01zsHE28zeW/e+2Y6v/hODRRTG9hCMTagiKvgWq4t&#10;vG+fR4+gUkZ22AUmC9+UYD67vppi6cKZ32jY5FpJCKcSLTQ596XWqWrIYxqHnli0Y4ges6yx1i7i&#10;WcJ9p++NedAeW5aGBnt6aqj63Jy8hfRjPqqvxRpX/d1Q71+Kw3K3jtbe3hRmAirTJf+b/65fneAb&#10;wZdnZAI9+wV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xw8ClsAAAADcAAAADwAAAAAAAAABACAAAAA4AAAAZHJzL2Rvd25y&#10;ZXYueG1sUEsBAhQAFAAAAAgAh07iQDMvBZ47AAAAOQAAABAAAAAAAAAAAQAgAAAAJQEAAGRycy9z&#10;aGFwZXhtbC54bWxQSwUGAAAAAAYABgBbAQAAzwMAAAAA&#10;">
                        <v:fill on="f" focussize="0,0"/>
                        <v:stroke weight="0.498976377952756pt" color="#231F20" joinstyle="miter"/>
                        <v:imagedata o:title=""/>
                        <o:lock v:ext="edit" aspectratio="f"/>
                        <v:textbox inset="0mm,0mm,0mm,0mm">
                          <w:txbxContent>
                            <w:p>
                              <w:pPr>
                                <w:spacing w:before="77"/>
                                <w:ind w:right="3118"/>
                                <w:jc w:val="center"/>
                                <w:rPr>
                                  <w:rFonts w:hint="eastAsia" w:ascii="宋体" w:eastAsia="宋体"/>
                                  <w:sz w:val="21"/>
                                  <w:szCs w:val="28"/>
                                </w:rPr>
                              </w:pPr>
                              <w:r>
                                <w:rPr>
                                  <w:rFonts w:hint="default" w:ascii="宋体" w:eastAsia="宋体"/>
                                  <w:color w:val="231F20"/>
                                  <w:sz w:val="21"/>
                                  <w:szCs w:val="28"/>
                                </w:rPr>
                                <w:t xml:space="preserve">                    顶岗实习                                       </w:t>
                              </w:r>
                              <w:r>
                                <w:rPr>
                                  <w:rFonts w:hint="eastAsia" w:ascii="宋体" w:eastAsia="宋体"/>
                                  <w:color w:val="231F20"/>
                                  <w:sz w:val="21"/>
                                  <w:szCs w:val="28"/>
                                </w:rPr>
                                <w:t>顶岗实习</w:t>
                              </w:r>
                            </w:p>
                          </w:txbxContent>
                        </v:textbox>
                      </v:shape>
                    </v:group>
                  </v:group>
                  <v:shape id="文本框 36" o:spid="_x0000_s1026" o:spt="202" type="#_x0000_t202" style="position:absolute;left:13434;top:2432;height:6143;width:630;" filled="f" stroked="t" coordsize="21600,21600" o:gfxdata="UEsFBgAAAAAAAAAAAAAAAAAAAAAAAFBLAwQKAAAAAACHTuJAAAAAAAAAAAAAAAAABAAAAGRycy9Q&#10;SwMEFAAAAAgAh07iQIdnuzu6AAAA3AAAAA8AAABkcnMvZG93bnJldi54bWxFT02LwjAQvQv+hzCC&#10;N02qItI1CpbdZY9qPexxaMa22Ey6TbTuvzeC4G0e73PW27ttxI06XzvWkEwVCOLCmZpLDaf8a7IC&#10;4QOywcYxafgnD9vNcLDG1LieD3Q7hlLEEPYpaqhCaFMpfVGRRT91LXHkzq6zGCLsSmk67GO4beRM&#10;qaW0WHNsqLClrKLicrxaDeYz47/lDvNikX/Pd9lpv8h+e63Ho0R9gAh0D2/xy/1j4nyVwPOZeIHc&#10;PA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h2e7O7oAAADcAAAADwAAAAAAAAABACAAAAA4AAAAZHJzL2Rvd25yZXYueG1s&#10;UEsBAhQAFAAAAAgAh07iQDMvBZ47AAAAOQAAABAAAAAAAAAAAQAgAAAAHwEAAGRycy9zaGFwZXht&#10;bC54bWxQSwUGAAAAAAYABgBbAQAAyQMAAAAA&#10;">
                    <v:fill on="f" focussize="0,0"/>
                    <v:stroke weight="0.498976377952756pt" color="#231F20" joinstyle="miter"/>
                    <v:imagedata o:title=""/>
                    <o:lock v:ext="edit" aspectratio="f"/>
                    <v:textbox inset="0mm,0mm,0mm,0mm" style="layout-flow:vertical;mso-layout-flow-alt:top-to-bottom;">
                      <w:txbxContent>
                        <w:p>
                          <w:pPr>
                            <w:spacing w:before="13"/>
                            <w:ind w:left="1963" w:right="1963" w:firstLine="0"/>
                            <w:jc w:val="center"/>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r>
                            <w:rPr>
                              <w:rFonts w:hint="eastAsia" w:ascii="宋体" w:eastAsia="宋体"/>
                              <w:color w:val="231F20"/>
                              <w:sz w:val="21"/>
                              <w:szCs w:val="28"/>
                            </w:rPr>
                            <w:t>专业技能课</w:t>
                          </w:r>
                          <w:r>
                            <w:rPr>
                              <w:rFonts w:hint="default" w:ascii="宋体" w:eastAsia="宋体"/>
                              <w:color w:val="231F20"/>
                              <w:sz w:val="21"/>
                              <w:szCs w:val="28"/>
                            </w:rPr>
                            <w:t xml:space="preserve">                                </w:t>
                          </w:r>
                        </w:p>
                        <w:p>
                          <w:pPr>
                            <w:spacing w:before="13"/>
                            <w:ind w:left="1963" w:right="1963" w:firstLine="0"/>
                            <w:jc w:val="left"/>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p>
                        <w:p>
                          <w:pPr>
                            <w:spacing w:before="13"/>
                            <w:ind w:left="1963" w:right="1963" w:firstLine="0"/>
                            <w:jc w:val="left"/>
                            <w:rPr>
                              <w:rFonts w:hint="eastAsia" w:ascii="宋体" w:eastAsia="宋体"/>
                              <w:color w:val="231F20"/>
                              <w:sz w:val="21"/>
                              <w:szCs w:val="28"/>
                            </w:rPr>
                          </w:pPr>
                        </w:p>
                      </w:txbxContent>
                    </v:textbox>
                  </v:shape>
                </v:group>
                <v:group id="组合 92" o:spid="_x0000_s1026" o:spt="203" style="position:absolute;left:13361;top:3466;height:7528;width:7552;" coordorigin="13361,3466" coordsize="7552,7528" o:gfxdata="UEsFBgAAAAAAAAAAAAAAAAAAAAAAAFBLAwQKAAAAAACHTuJAAAAAAAAAAAAAAAAABAAAAGRycy9Q&#10;SwMEFAAAAAgAh07iQHTySXu7AAAA2gAAAA8AAABkcnMvZG93bnJldi54bWxFj0GLwjAUhO8L/ofw&#10;BG9rWsVFqlFEVDyIsCqIt0fzbIvNS2liq//eCILHYWa+YabzhylFQ7UrLCuI+xEI4tTqgjMFp+P6&#10;dwzCeWSNpWVS8CQH81nnZ4qJti3/U3PwmQgQdgkqyL2vEildmpNB17cVcfCutjbog6wzqWtsA9yU&#10;chBFf9JgwWEhx4qWOaW3w90o2LTYLobxqtndrsvn5Tjan3cxKdXrxtEEhKeH/4Y/7a1WMIL3lXAD&#10;5OwF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B08kl7uwAAANoAAAAPAAAAAAAAAAEAIAAA&#10;ADgAAABkcnMvZG93bnJldi54bWxQSwECFAAUAAAACACHTuJAMy8FnjsAAAA5AAAAFQAAAAAAAAAB&#10;ACAAAAAgAQAAZHJzL2dyb3Vwc2hhcGV4bWwueG1sUEsFBgAAAAAGAAYAYAEAAN0DAAAAAA==&#10;">
                  <o:lock v:ext="edit" aspectratio="f"/>
                  <v:group id="组合 68" o:spid="_x0000_s1026" o:spt="203" style="position:absolute;left:16260;top:5539;height:559;width:1600;" coordorigin="16743,1341" coordsize="1600,559" o:gfxdata="UEsFBgAAAAAAAAAAAAAAAAAAAAAAAFBLAwQKAAAAAACHTuJAAAAAAAAAAAAAAAAABAAAAGRycy9Q&#10;SwMEFAAAAAgAh07iQIQg1wy9AAAA2gAAAA8AAABkcnMvZG93bnJldi54bWxFj0FrwkAUhO8F/8Py&#10;BG91k0pFomsQscVDKFQF8fbIPpOQ7NuQ3Sbm37uFQo/DzHzDbNKHaURPnassK4jnEQji3OqKCwWX&#10;88frCoTzyBoby6RgJAfpdvKywUTbgb+pP/lCBAi7BBWU3reJlC4vyaCb25Y4eHfbGfRBdoXUHQ4B&#10;bhr5FkVLabDisFBiS/uS8vr0YxR8DjjsFvGhz+r7fryd37+uWUxKzaZxtAbh6eH/w3/to1awhN8r&#10;4QbI7RN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IQg1wy9AAAA2gAAAA8AAAAAAAAAAQAg&#10;AAAAOAAAAGRycy9kb3ducmV2LnhtbFBLAQIUABQAAAAIAIdO4kAzLwWeOwAAADkAAAAVAAAAAAAA&#10;AAEAIAAAACIBAABkcnMvZ3JvdXBzaGFwZXhtbC54bWxQSwUGAAAAAAYABgBgAQAA3wMAAAAA&#10;">
                    <o:lock v:ext="edit" aspectratio="f"/>
                    <v:group id="组合 18" o:spid="_x0000_s1026" o:spt="203" style="position:absolute;left:16743;top:1341;height:363;width:1601;" coordorigin="4510,4993" coordsize="1601,363" o:gfxdata="UEsFBgAAAAAAAAAAAAAAAAAAAAAAAFBLAwQKAAAAAACHTuJAAAAAAAAAAAAAAAAABAAAAGRycy9Q&#10;SwMEFAAAAAgAh07iQOtscpe+AAAA2gAAAA8AAABkcnMvZG93bnJldi54bWxFj0FrwkAUhO9C/8Py&#10;Cr01m1haJboRkbb0IAUTQbw9ss8kJPs2ZLeJ/vtuoeBxmJlvmPXmajox0uAaywqSKAZBXFrdcKXg&#10;WHw8L0E4j6yxs0wKbuRgkz3M1phqO/GBxtxXIkDYpaig9r5PpXRlTQZdZHvi4F3sYNAHOVRSDzgF&#10;uOnkPI7fpMGGw0KNPe1qKtv8xyj4nHDaviTv47697G7n4vX7tE9IqafHJF6B8HT19/B/+0srWMDf&#10;lXADZPY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rbHKXvgAAANoAAAAPAAAAAAAAAAEA&#10;IAAAADgAAABkcnMvZG93bnJldi54bWxQSwECFAAUAAAACACHTuJAMy8FnjsAAAA5AAAAFQAAAAAA&#10;AAABACAAAAAjAQAAZHJzL2dyb3Vwc2hhcGV4bWwueG1sUEsFBgAAAAAGAAYAYAEAAOADAAAAAA==&#10;">
                      <o:lock v:ext="edit" aspectratio="f"/>
                      <v:shape id="任意多边形 19" o:spid="_x0000_s1026" o:spt="100" style="position:absolute;left:5264;top:5228;height:127;width:93;" fillcolor="#231F20" filled="t" stroked="f" coordsize="93,127" o:gfxdata="UEsFBgAAAAAAAAAAAAAAAAAAAAAAAFBLAwQKAAAAAACHTuJAAAAAAAAAAAAAAAAABAAAAGRycy9Q&#10;SwMEFAAAAAgAh07iQGrYow68AAAA3AAAAA8AAABkcnMvZG93bnJldi54bWxFT0trAjEQvhf8D2EE&#10;bzWxoJSt0UNhUVYPrQ/wON2Mu0s3k5CkPv69KRR6m4/vOfPlzfbiQiF2jjVMxgoEce1Mx42Gw758&#10;fgURE7LB3jFpuFOE5WLwNMfCuCt/0mWXGpFDOBaooU3JF1LGuiWLcew8cebOLlhMGYZGmoDXHG57&#10;+aLUTFrsODe06Om9pfp792M1zPx29VWdzv5YfQRz6jZlRabUejScqDcQiW7pX/znXps8X03h95l8&#10;gVw8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q2KMOvAAAANwAAAAPAAAAAAAAAAEAIAAAADgAAABkcnMvZG93bnJldi54&#10;bWxQSwECFAAUAAAACACHTuJAMy8FnjsAAAA5AAAAEAAAAAAAAAABACAAAAAhAQAAZHJzL3NoYXBl&#10;eG1sLnhtbFBLBQYAAAAABgAGAFsBAADLAwAAAAA=&#10;" path="m46,0l0,126,46,94,80,94,46,0xm80,94l46,94,92,126,80,94xe">
                        <v:fill on="t" focussize="0,0"/>
                        <v:stroke on="f"/>
                        <v:imagedata o:title=""/>
                        <o:lock v:ext="edit" aspectratio="f"/>
                      </v:shape>
                      <v:line id="直线 20" o:spid="_x0000_s1026" o:spt="20" style="position:absolute;left:4551;top:5226;height:0;width:1519;" filled="f" stroked="t" coordsize="21600,21600" o:gfxdata="UEsFBgAAAAAAAAAAAAAAAAAAAAAAAFBLAwQKAAAAAACHTuJAAAAAAAAAAAAAAAAABAAAAGRycy9Q&#10;SwMEFAAAAAgAh07iQO6Bg3S7AAAA3AAAAA8AAABkcnMvZG93bnJldi54bWxFT01rwkAQvQv9D8sI&#10;velu2hIkdRUUBKFeGr14G7JjEpqdTbPbmPTXu4LgbR7vc5brwTaip87XjjUkcwWCuHCm5lLD6bib&#10;LUD4gGywcUwaRvKwXr1MlpgZd+Vv6vNQihjCPkMNVQhtJqUvKrLo564ljtzFdRZDhF0pTYfXGG4b&#10;+aZUKi3WHBsqbGlbUfGT/1kNH/7f8N4vejNevg7nza9M3mWv9es0UZ8gAg3hKX649ybOVyncn4kX&#10;yNUN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6Bg3S7AAAA3AAAAA8AAAAAAAAAAQAgAAAAOAAAAGRycy9kb3ducmV2Lnht&#10;bFBLAQIUABQAAAAIAIdO4kAzLwWeOwAAADkAAAAQAAAAAAAAAAEAIAAAACABAABkcnMvc2hhcGV4&#10;bWwueG1sUEsFBgAAAAAGAAYAWwEAAMoDAAAAAA==&#10;">
                        <v:fill on="f" focussize="0,0"/>
                        <v:stroke weight="0.5pt" color="#231F20" joinstyle="round"/>
                        <v:imagedata o:title=""/>
                        <o:lock v:ext="edit" aspectratio="f"/>
                      </v:line>
                      <v:shape id="任意多边形 21" o:spid="_x0000_s1026" o:spt="100" style="position:absolute;left:4510;top:4992;height:229;width:1601;" fillcolor="#231F20" filled="t" stroked="f" coordsize="1601,229" o:gfxdata="UEsFBgAAAAAAAAAAAAAAAAAAAAAAAFBLAwQKAAAAAACHTuJAAAAAAAAAAAAAAAAABAAAAGRycy9Q&#10;SwMEFAAAAAgAh07iQCRUP5W7AAAA3AAAAA8AAABkcnMvZG93bnJldi54bWxFT9tqAjEQfS/4D2EK&#10;fSma7EJVVqOgIPRBwaofMGzGZOlmsmzipf16UxD6Nodznfny7ltxpT42gTUUIwWCuA6mYavhdNwM&#10;pyBiQjbYBiYNPxRhuRi8zLEy4cZfdD0kK3IIxwo1uJS6SspYO/IYR6Ejztw59B5Thr2VpsdbDvet&#10;LJUaS48N5waHHa0d1d+Hi9fQ/a7GTcG2/Fi/T7Zbt7MJy73Wb6+FmoFIdE//4qf70+T5agJ/z+QL&#10;5OI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RUP5W7AAAA3AAAAA8AAAAAAAAAAQAgAAAAOAAAAGRycy9kb3ducmV2Lnht&#10;bFBLAQIUABQAAAAIAIdO4kAzLwWeOwAAADkAAAAQAAAAAAAAAAEAIAAAACABAABkcnMvc2hhcGV4&#10;bWwueG1sUEsFBgAAAAAGAAYAWwEAAMoDAAAAAA==&#10;" path="m92,126l81,94,46,0,0,126,41,98,41,228,51,228,51,98,92,126m1601,126l1590,94,1555,0,1509,126,1550,98,1550,228,1560,228,1560,98,1601,126e">
                        <v:fill on="t" focussize="0,0"/>
                        <v:stroke on="f"/>
                        <v:imagedata o:title=""/>
                        <o:lock v:ext="edit" aspectratio="f"/>
                      </v:shape>
                    </v:group>
                    <v:shape id="文本框 26" o:spid="_x0000_s1026" o:spt="202" type="#_x0000_t202" style="position:absolute;left:17486;top:1688;height:212;width:273;" filled="f" stroked="f" coordsize="21600,21600" o:gfxdata="UEsFBgAAAAAAAAAAAAAAAAAAAAAAAFBLAwQKAAAAAACHTuJAAAAAAAAAAAAAAAAABAAAAGRycy9Q&#10;SwMEFAAAAAgAh07iQHBVYJ+8AAAA3AAAAA8AAABkcnMvZG93bnJldi54bWxFj0trAzEMhO+F/Aej&#10;QG6NnYSWso0TSkIf12xz2Zuw1d2ltrysnde/jw6F3iRmNPNpvb3GoM405j6xhcXcgCJ2yffcWjh+&#10;vz++gMoF2WNITBZulGG7mTyssfLpwgc616VVEsK5QgtdKUOldXYdRczzNBCL9pPGiEXWsdV+xIuE&#10;x6CXxjzriD1LQ4cD7Tpyv/UpWmh2TdDJHZ/c52Gl8a3ef4Rmb+1sujCvoApdy7/57/rLC74RWnlG&#10;JtCbO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wVWCfvAAAANwAAAAPAAAAAAAAAAEAIAAAADgAAABkcnMvZG93bnJldi54&#10;bWxQSwECFAAUAAAACACHTuJAMy8FnjsAAAA5AAAAEAAAAAAAAAABACAAAAAhAQAAZHJzL3NoYXBl&#10;eG1sLnhtbFBLBQYAAAAABgAGAFsBAADLAwAAAAA=&#10;">
                      <v:fill on="f" focussize="0,0"/>
                      <v:stroke on="f"/>
                      <v:imagedata o:title=""/>
                      <o:lock v:ext="edit" aspectratio="f"/>
                      <v:textbox inset="0mm,0mm,0mm,0mm" style="layout-flow:vertical-ideographic;">
                        <w:txbxContent>
                          <w:p>
                            <w:pPr>
                              <w:spacing w:before="12"/>
                              <w:ind w:left="20" w:right="0" w:firstLine="0"/>
                              <w:jc w:val="left"/>
                              <w:rPr>
                                <w:rFonts w:ascii="Times New Roman"/>
                                <w:sz w:val="18"/>
                              </w:rPr>
                            </w:pPr>
                            <w:r>
                              <w:rPr>
                                <w:rFonts w:ascii="Times New Roman"/>
                                <w:color w:val="231F20"/>
                                <w:sz w:val="18"/>
                                <w:u w:val="single" w:color="231F20"/>
                              </w:rPr>
                              <w:t xml:space="preserve"> </w:t>
                            </w:r>
                            <w:r>
                              <w:rPr>
                                <w:rFonts w:ascii="Times New Roman"/>
                                <w:color w:val="231F20"/>
                                <w:spacing w:val="3"/>
                                <w:sz w:val="18"/>
                                <w:u w:val="single" w:color="231F20"/>
                              </w:rPr>
                              <w:t xml:space="preserve"> </w:t>
                            </w:r>
                          </w:p>
                        </w:txbxContent>
                      </v:textbox>
                    </v:shape>
                  </v:group>
                  <v:group id="组合 75" o:spid="_x0000_s1026" o:spt="203" style="position:absolute;left:15656;top:3472;height:2020;width:2818;" coordorigin="15656,3472" coordsize="2818,2020" o:gfxdata="UEsFBgAAAAAAAAAAAAAAAAAAAAAAAFBLAwQKAAAAAACHTuJAAAAAAAAAAAAAAAAABAAAAGRycy9Q&#10;SwMEFAAAAAgAh07iQJrz5uW6AAAA2gAAAA8AAABkcnMvZG93bnJldi54bWxFT8tqwkAU3Qv+w3CF&#10;7nSSFotExyDBShdSqAri7pK5JsHMnZAZ8/j7zkLo8nDem3QwteiodZVlBfEiAkGcW11xoeBy/pqv&#10;QDiPrLG2TApGcpBup5MNJtr2/EvdyRcihLBLUEHpfZNI6fKSDLqFbYgDd7etQR9gW0jdYh/CTS3f&#10;o+hTGqw4NJTYUFZS/jg9jYJDj/3uI953x8c9G2/n5c/1GJNSb7M4WoPwNPh/8cv9rRWEreFKuAFy&#10;+wdQSwMEFAAAAAgAh07iQDMvBZ47AAAAOQAAABUAAABkcnMvZ3JvdXBzaGFwZXhtbC54bWyzsa/I&#10;zVEoSy0qzszPs1Uy1DNQUkjNS85PycxLt1UKDXHTtVBSKC5JzEtJzMnPS7VVqkwtVrK34+UCAFBL&#10;AwQKAAAAAACHTuJAAAAAAAAAAAAAAAAABgAAAF9yZWxzL1BLAwQUAAAACACHTuJACS23BNMAAACZ&#10;AQAACwAAAF9yZWxzLy5yZWxzpZBBSwMxEIXvgv8hzN3NtgcRabY3oddawWtIZrPBTSbMxNX+e1NE&#10;cKU3D3OYecz3Hm+3/0yzWpAlUjaw6XpQmB35mIOBl9PT3QMoqTZ7O1NGA2cU2A+3N7sjzra2J5li&#10;EdUoWQxMtZZHrcVNmKx0VDA3ZSROtraVgy7WvdmAetv395p/M2BYMdXBG+CD34I6nUtz/sNO0TEJ&#10;jbVzlDSNY3TXqDowvZfnyRZ8TXNjWQ5YDXiWb0kuUgvZtQF9PcPmnxk8feQjLmv3y5Fx+fHVq0KH&#10;L1BLAwQUAAAACACHTuJAVH3oJ/4AAADsAQAAEwAAAFtDb250ZW50X1R5cGVzXS54bWyVkctOwzAQ&#10;RfdI/IPlLUocWCCEmnRBgB0gKB8wsieJRWJbHje0f8+4jw2iSF3aM/eeI3ux3EyjmDGS9a6W12Ul&#10;BTrtjXV9LT9XT8WdFJTAGRi9w1pukeSyubxYrLYBSXDaUS2HlMK9UqQHnIBKH9DxpPNxgsTH2KsA&#10;+gt6VDdVdau0dwldKlLukM2ixQ7WYxKPG77em0QcSYqH/WJm1RJCGK2GxKZqduYXpTgQSk7udmiw&#10;ga5YQ6o/CXlyGnDIvfLTRGtQvEFMLzCxhjKRlPHfLuJc/l+SLScqfNdZjWUbqeXYO85Hq1PtffTr&#10;QAME5P5zGc85/JHDR4za/VXzA1BLAQIUABQAAAAIAIdO4kBUfegn/gAAAOwBAAATAAAAAAAAAAEA&#10;IAAAAK0CAABbQ29udGVudF9UeXBlc10ueG1sUEsBAhQACgAAAAAAh07iQAAAAAAAAAAAAAAAAAYA&#10;AAAAAAAAAAAQAAAAjQEAAF9yZWxzL1BLAQIUABQAAAAIAIdO4kAJLbcE0wAAAJkBAAALAAAAAAAA&#10;AAEAIAAAALEBAABfcmVscy8ucmVsc1BLAQIUAAoAAAAAAIdO4kAAAAAAAAAAAAAAAAAEAAAAAAAA&#10;AAAAEAAAABYAAABkcnMvUEsBAhQAFAAAAAgAh07iQJrz5uW6AAAA2gAAAA8AAAAAAAAAAQAgAAAA&#10;OAAAAGRycy9kb3ducmV2LnhtbFBLAQIUABQAAAAIAIdO4kAzLwWeOwAAADkAAAAVAAAAAAAAAAEA&#10;IAAAAB8BAABkcnMvZ3JvdXBzaGFwZXhtbC54bWxQSwUGAAAAAAYABgBgAQAA3AMAAAAA&#10;">
                    <o:lock v:ext="edit" aspectratio="f"/>
                    <v:shape id="文本框 30" o:spid="_x0000_s1026" o:spt="202" type="#_x0000_t202" style="position:absolute;left:15656;top:3856;height:1636;width:2816;" filled="f" stroked="t" coordsize="21600,21600" o:gfxdata="UEsFBgAAAAAAAAAAAAAAAAAAAAAAAFBLAwQKAAAAAACHTuJAAAAAAAAAAAAAAAAABAAAAGRycy9Q&#10;SwMEFAAAAAgAh07iQELWlEvAAAAA3AAAAA8AAABkcnMvZG93bnJldi54bWxFj0FPAjEQhe8m/odm&#10;TLwYaNeDMQuFg4lGLoCghOOwHXY3bqdrWxb01zsHE28zeW/e+2Y6v/hODRRTG9hCMTagiKvgWq4t&#10;vG+fR4+gUkZ22AUmC9+UYD67vppi6cKZ32jY5FpJCKcSLTQ596XWqWrIYxqHnli0Y4ges6yx1i7i&#10;WcJ9p++NedAeW5aGBnt6aqj63Jy8hfRjPqqvxRpX/d1Q71+Kw3K3jtbe3hRmAirTJf+b/65fneAX&#10;gi/PyAR69gt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QtaUS8AAAADcAAAADwAAAAAAAAABACAAAAA4AAAAZHJzL2Rvd25y&#10;ZXYueG1sUEsBAhQAFAAAAAgAh07iQDMvBZ47AAAAOQAAABAAAAAAAAAAAQAgAAAAJQEAAGRycy9z&#10;aGFwZXhtbC54bWxQSwUGAAAAAAYABgBbAQAAzwMAAAAA&#10;">
                      <v:fill on="f" focussize="0,0"/>
                      <v:stroke weight="0.498976377952756pt" color="#231F20" joinstyle="miter"/>
                      <v:imagedata o:title=""/>
                      <o:lock v:ext="edit" aspectratio="f"/>
                      <v:textbox inset="0mm,0mm,0mm,0mm">
                        <w:txbxContent>
                          <w:p>
                            <w:pPr>
                              <w:numPr>
                                <w:ilvl w:val="0"/>
                                <w:numId w:val="0"/>
                              </w:numPr>
                              <w:tabs>
                                <w:tab w:val="left" w:pos="271"/>
                              </w:tabs>
                              <w:spacing w:before="54" w:line="220" w:lineRule="exact"/>
                              <w:ind w:right="0" w:rightChars="0"/>
                              <w:jc w:val="center"/>
                              <w:rPr>
                                <w:rFonts w:hint="eastAsia" w:ascii="宋体" w:eastAsia="宋体"/>
                                <w:sz w:val="21"/>
                                <w:szCs w:val="28"/>
                              </w:rPr>
                            </w:pPr>
                            <w:r>
                              <w:rPr>
                                <w:rFonts w:hint="default" w:ascii="宋体" w:eastAsia="宋体"/>
                                <w:sz w:val="21"/>
                                <w:szCs w:val="28"/>
                              </w:rPr>
                              <w:t>1.导游服务能力</w:t>
                            </w:r>
                          </w:p>
                          <w:p>
                            <w:pPr>
                              <w:numPr>
                                <w:ilvl w:val="0"/>
                                <w:numId w:val="0"/>
                              </w:numPr>
                              <w:tabs>
                                <w:tab w:val="left" w:pos="271"/>
                              </w:tabs>
                              <w:spacing w:before="0" w:line="210" w:lineRule="exact"/>
                              <w:ind w:right="0" w:rightChars="0" w:firstLine="735" w:firstLineChars="350"/>
                              <w:jc w:val="both"/>
                              <w:rPr>
                                <w:rFonts w:hint="eastAsia" w:ascii="宋体" w:eastAsia="宋体"/>
                                <w:sz w:val="21"/>
                                <w:szCs w:val="28"/>
                              </w:rPr>
                            </w:pPr>
                            <w:r>
                              <w:rPr>
                                <w:rFonts w:hint="default" w:ascii="宋体" w:eastAsia="宋体"/>
                                <w:sz w:val="21"/>
                                <w:szCs w:val="28"/>
                              </w:rPr>
                              <w:t>2.导游业务</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3.模拟导游</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4.普话</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5.形体</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6.旅游危机管理</w:t>
                            </w:r>
                          </w:p>
                          <w:p>
                            <w:pPr>
                              <w:numPr>
                                <w:ilvl w:val="0"/>
                                <w:numId w:val="0"/>
                              </w:numPr>
                              <w:tabs>
                                <w:tab w:val="left" w:pos="270"/>
                              </w:tabs>
                              <w:spacing w:before="0" w:line="220" w:lineRule="exact"/>
                              <w:ind w:right="0" w:rightChars="0" w:firstLine="735" w:firstLineChars="350"/>
                              <w:jc w:val="both"/>
                              <w:rPr>
                                <w:rFonts w:hint="eastAsia" w:ascii="宋体" w:eastAsia="宋体"/>
                                <w:sz w:val="21"/>
                                <w:szCs w:val="28"/>
                              </w:rPr>
                            </w:pPr>
                            <w:r>
                              <w:rPr>
                                <w:rFonts w:hint="default" w:ascii="宋体" w:eastAsia="宋体"/>
                                <w:sz w:val="21"/>
                                <w:szCs w:val="28"/>
                              </w:rPr>
                              <w:t>7.化妆</w:t>
                            </w:r>
                          </w:p>
                        </w:txbxContent>
                      </v:textbox>
                    </v:shape>
                    <v:shape id="文本框 31" o:spid="_x0000_s1026" o:spt="202" type="#_x0000_t202" style="position:absolute;left:15656;top:3472;height:385;width:2818;" filled="f" stroked="t" coordsize="21600,21600" o:gfxdata="UEsFBgAAAAAAAAAAAAAAAAAAAAAAAFBLAwQKAAAAAACHTuJAAAAAAAAAAAAAAAAABAAAAGRycy9Q&#10;SwMEFAAAAAgAh07iQC2aMdC9AAAA3AAAAA8AAABkcnMvZG93bnJldi54bWxFT0trAjEQvgv+hzAF&#10;L1KTeJCyNXooVOpFrX3Q43Qz3V26mWyTuGp/vREKvc3H95z58uRa0VOIjWcDeqJAEJfeNlwZeH15&#10;vL0DEROyxdYzGThThOViOJhjYf2Rn6nfp0rkEI4FGqhT6gopY1mTwzjxHXHmvnxwmDIMlbQBjznc&#10;tXKq1Ew6bDg31NjRQ03l9/7gDMRf9Vb+rHe47cZ99bHSn5v3XTBmdKPVPYhEp/Qv/nM/2Txfa7g+&#10;ky+Qiw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Zox0L0AAADcAAAADwAAAAAAAAABACAAAAA4AAAAZHJzL2Rvd25yZXYu&#10;eG1sUEsBAhQAFAAAAAgAh07iQDMvBZ47AAAAOQAAABAAAAAAAAAAAQAgAAAAIgEAAGRycy9zaGFw&#10;ZXhtbC54bWxQSwUGAAAAAAYABgBbAQAAzAMAAAAA&#10;">
                      <v:fill on="f" focussize="0,0"/>
                      <v:stroke weight="0.498976377952756pt" color="#231F20" joinstyle="miter"/>
                      <v:imagedata o:title=""/>
                      <o:lock v:ext="edit" aspectratio="f"/>
                      <v:textbox inset="0mm,0mm,0mm,0mm">
                        <w:txbxContent>
                          <w:p>
                            <w:pPr>
                              <w:spacing w:before="58"/>
                              <w:ind w:left="87" w:right="0" w:firstLine="0"/>
                              <w:jc w:val="center"/>
                              <w:rPr>
                                <w:rFonts w:hint="eastAsia" w:ascii="宋体" w:eastAsia="宋体"/>
                                <w:sz w:val="24"/>
                                <w:szCs w:val="36"/>
                              </w:rPr>
                            </w:pPr>
                            <w:r>
                              <w:rPr>
                                <w:rFonts w:hint="default" w:ascii="宋体" w:eastAsia="宋体"/>
                                <w:color w:val="231F20"/>
                                <w:sz w:val="24"/>
                                <w:szCs w:val="36"/>
                              </w:rPr>
                              <w:t>导游</w:t>
                            </w:r>
                            <w:r>
                              <w:rPr>
                                <w:rFonts w:hint="eastAsia" w:ascii="宋体" w:eastAsia="宋体"/>
                                <w:color w:val="231F20"/>
                                <w:sz w:val="24"/>
                                <w:szCs w:val="36"/>
                              </w:rPr>
                              <w:t>方向</w:t>
                            </w:r>
                          </w:p>
                        </w:txbxContent>
                      </v:textbox>
                    </v:shape>
                  </v:group>
                  <v:group id="组合 91" o:spid="_x0000_s1026" o:spt="203" style="position:absolute;left:13361;top:3466;height:7528;width:7552;" coordorigin="13361,3466" coordsize="7552,7528" o:gfxdata="UEsFBgAAAAAAAAAAAAAAAAAAAAAAAFBLAwQKAAAAAACHTuJAAAAAAAAAAAAAAAAABAAAAGRycy9Q&#10;SwMEFAAAAAgAh07iQPW/Q36+AAAA2gAAAA8AAABkcnMvZG93bnJldi54bWxFj0FrwkAUhO9C/8Py&#10;Cr01m1haNLoRkbb0IAUTQbw9ss8kJPs2ZLeJ/vtuoeBxmJlvmPXmajox0uAaywqSKAZBXFrdcKXg&#10;WHw8L0A4j6yxs0wKbuRgkz3M1phqO/GBxtxXIkDYpaig9r5PpXRlTQZdZHvi4F3sYNAHOVRSDzgF&#10;uOnkPI7fpMGGw0KNPe1qKtv8xyj4nHDaviTv47697G7n4vX7tE9IqafHJF6B8HT19/B/+0srWMLf&#10;lXADZPY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1v0N+vgAAANoAAAAPAAAAAAAAAAEA&#10;IAAAADgAAABkcnMvZG93bnJldi54bWxQSwECFAAUAAAACACHTuJAMy8FnjsAAAA5AAAAFQAAAAAA&#10;AAABACAAAAAjAQAAZHJzL2dyb3Vwc2hhcGV4bWwueG1sUEsFBgAAAAAGAAYAYAEAAOADAAAAAA==&#10;">
                    <o:lock v:ext="edit" aspectratio="f"/>
                    <v:group id="组合 89" o:spid="_x0000_s1026" o:spt="203" style="position:absolute;left:13361;top:3466;height:7528;width:7552;" coordorigin="13361,3466" coordsize="7552,7528" o:gfxdata="UEsFBgAAAAAAAAAAAAAAAAAAAAAAAFBLAwQKAAAAAACHTuJAAAAAAAAAAAAAAAAABAAAAGRycy9Q&#10;SwMEFAAAAAgAh07iQPIOkRW+AAAA2wAAAA8AAABkcnMvZG93bnJldi54bWxFj0FrwkAQhe8F/8My&#10;gre6idIi0VVEtHgQoVoo3obsmASzsyG7TfTfO4eCtxnem/e+WazurlYdtaHybCAdJ6CIc28rLgz8&#10;nHfvM1AhIlusPZOBBwVYLQdvC8ys7/mbulMslIRwyNBAGWOTaR3ykhyGsW+IRbv61mGUtS20bbGX&#10;cFfrSZJ8aocVS0OJDW1Kym+nP2fgq8d+PU233eF23Twu54/j7yElY0bDNJmDinSPL/P/9d4KvtDL&#10;LzKAXj4B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yDpEVvgAAANsAAAAPAAAAAAAAAAEA&#10;IAAAADgAAABkcnMvZG93bnJldi54bWxQSwECFAAUAAAACACHTuJAMy8FnjsAAAA5AAAAFQAAAAAA&#10;AAABACAAAAAjAQAAZHJzL2dyb3Vwc2hhcGV4bWwueG1sUEsFBgAAAAAGAAYAYAEAAOADAAAAAA==&#10;">
                      <o:lock v:ext="edit" aspectratio="f"/>
                      <v:shape id="文本框 37" o:spid="_x0000_s1026" o:spt="202" type="#_x0000_t202" style="position:absolute;left:13361;top:9406;height:1589;width:1384;" filled="f" stroked="t" coordsize="21600,21600" o:gfxdata="UEsFBgAAAAAAAAAAAAAAAAAAAAAAAFBLAwQKAAAAAACHTuJAAAAAAAAAAAAAAAAABAAAAGRycy9Q&#10;SwMEFAAAAAgAh07iQD3tkki9AAAA3AAAAA8AAABkcnMvZG93bnJldi54bWxFT0trAjEQvhf8D2EE&#10;L0WTLUVkNXootLQX34rH6Wa6u3Qz2SZxtf31jVDobT6+58wWV9uIjnyoHWvIRgoEceFMzaWG/e55&#10;OAERIrLBxjFp+KYAi3nvboa5cRfeULeNpUghHHLUUMXY5lKGoiKLYeRa4sR9OG8xJuhLaTxeUrht&#10;5INSY2mx5tRQYUtPFRWf27PVEH7Uofh6W+Oqve/K00v2vjyuvdaDfqamICJd47/4z/1q0vzsEW7P&#10;pAvk/B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e2SSL0AAADcAAAADwAAAAAAAAABACAAAAA4AAAAZHJzL2Rvd25yZXYu&#10;eG1sUEsBAhQAFAAAAAgAh07iQDMvBZ47AAAAOQAAABAAAAAAAAAAAQAgAAAAIgEAAGRycy9zaGFw&#10;ZXhtbC54bWxQSwUGAAAAAAYABgBbAQAAzAMAAAAA&#10;">
                        <v:fill on="f" focussize="0,0"/>
                        <v:stroke weight="0.498976377952756pt" color="#231F20" joinstyle="miter"/>
                        <v:imagedata o:title=""/>
                        <o:lock v:ext="edit" aspectratio="f"/>
                        <v:textbox inset="0mm,0mm,0mm,0mm">
                          <w:txbxContent>
                            <w:p>
                              <w:pPr>
                                <w:pStyle w:val="2"/>
                                <w:spacing w:before="9"/>
                                <w:rPr>
                                  <w:sz w:val="13"/>
                                </w:rPr>
                              </w:pPr>
                            </w:p>
                            <w:p>
                              <w:pPr>
                                <w:pStyle w:val="2"/>
                                <w:spacing w:before="9"/>
                                <w:rPr>
                                  <w:sz w:val="13"/>
                                </w:rPr>
                              </w:pP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eastAsia" w:ascii="宋体" w:eastAsia="宋体"/>
                                  <w:sz w:val="21"/>
                                  <w:szCs w:val="28"/>
                                </w:rPr>
                                <w:t>公共基础课</w:t>
                              </w:r>
                            </w:p>
                          </w:txbxContent>
                        </v:textbox>
                      </v:shape>
                      <v:group id="组合 88" o:spid="_x0000_s1026" o:spt="203" style="position:absolute;left:18965;top:3466;height:7510;width:1949;" coordorigin="18965,3466" coordsize="1949,7510" o:gfxdata="UEsFBgAAAAAAAAAAAAAAAAAAAAAAAFBLAwQKAAAAAACHTuJAAAAAAAAAAAAAAAAABAAAAGRycy9Q&#10;SwMEFAAAAAgAh07iQJ1CNI68AAAA2wAAAA8AAABkcnMvZG93bnJldi54bWxFT01rwkAQvRf8D8sI&#10;vdXNKi0lugYJVnqQQrUg3obsmIRkZ0N2m8R/3y0UepvH+5xNNtlWDNT72rEGtUhAEBfO1Fxq+Dq/&#10;Pb2C8AHZYOuYNNzJQ7adPWwwNW7kTxpOoRQxhH2KGqoQulRKX1Rk0S9cRxy5m+sthgj7Upoexxhu&#10;W7lMkhdpsebYUGFHeUVFc/q2Gg4jjruV2g/H5pbfr+fnj8tRkdaPc5WsQQSawr/4z/1u4nwFv7/E&#10;A+T2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nUI0jrwAAADbAAAADwAAAAAAAAABACAA&#10;AAA4AAAAZHJzL2Rvd25yZXYueG1sUEsBAhQAFAAAAAgAh07iQDMvBZ47AAAAOQAAABUAAAAAAAAA&#10;AQAgAAAAIQEAAGRycy9ncm91cHNoYXBleG1sLnhtbFBLBQYAAAAABgAGAGABAADeAwAAAAA=&#10;">
                        <o:lock v:ext="edit" aspectratio="f"/>
                        <v:shape id="文本框 32" o:spid="_x0000_s1026" o:spt="202" type="#_x0000_t202" style="position:absolute;left:18965;top:9138;height:1838;width:1944;" filled="f" stroked="t" coordsize="21600,21600" o:gfxdata="UEsFBgAAAAAAAAAAAAAAAAAAAAAAAFBLAwQKAAAAAACHTuJAAAAAAAAAAAAAAAAABAAAAGRycy9Q&#10;SwMEFAAAAAgAh07iQKJzqaS9AAAA3AAAAA8AAABkcnMvZG93bnJldi54bWxFT0trAjEQvgv9D2EK&#10;vUhNtgeRrdFDwVIvrfWFx3Ez3V3cTNYkXW1/vREEb/PxPWc8PdtGdORD7VhDNlAgiAtnai41rFez&#10;5xGIEJENNo5Jwx8FmE4eemPMjTvxN3XLWIoUwiFHDVWMbS5lKCqyGAauJU7cj/MWY4K+lMbjKYXb&#10;Rr4oNZQWa04NFbb0VlFxWP5aDeFfbYrjfIFfbb8rd+/Z/nO78Fo/PWbqFUSkc7yLb+4Pk+ZnQ7g+&#10;ky6Qkw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nOppL0AAADcAAAADwAAAAAAAAABACAAAAA4AAAAZHJzL2Rvd25yZXYu&#10;eG1sUEsBAhQAFAAAAAgAh07iQDMvBZ47AAAAOQAAABAAAAAAAAAAAQAgAAAAIgEAAGRycy9zaGFw&#10;ZXhtbC54bWxQSwUGAAAAAAYABgBbAQAAzAMAAAAA&#10;">
                          <v:fill on="f" focussize="0,0"/>
                          <v:stroke weight="0.498976377952756pt" color="#231F20" joinstyle="miter"/>
                          <v:imagedata o:title=""/>
                          <o:lock v:ext="edit" aspectratio="f"/>
                          <v:textbox inset="0mm,0mm,0mm,0mm">
                            <w:txbxContent>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r>
                                  <w:rPr>
                                    <w:rFonts w:hint="default" w:ascii="宋体" w:eastAsia="宋体"/>
                                    <w:sz w:val="21"/>
                                    <w:szCs w:val="28"/>
                                  </w:rPr>
                                  <w:t>限定选修课</w:t>
                                </w: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firstLine="420" w:firstLineChars="200"/>
                                  <w:jc w:val="both"/>
                                  <w:rPr>
                                    <w:rFonts w:hint="default" w:ascii="宋体" w:eastAsia="宋体"/>
                                    <w:sz w:val="21"/>
                                    <w:szCs w:val="28"/>
                                  </w:rPr>
                                </w:pPr>
                                <w:r>
                                  <w:rPr>
                                    <w:rFonts w:hint="default" w:ascii="宋体" w:eastAsia="宋体"/>
                                    <w:sz w:val="21"/>
                                    <w:szCs w:val="28"/>
                                  </w:rPr>
                                  <w:t>1.传统文化</w:t>
                                </w:r>
                              </w:p>
                              <w:p>
                                <w:pPr>
                                  <w:numPr>
                                    <w:ilvl w:val="0"/>
                                    <w:numId w:val="0"/>
                                  </w:numPr>
                                  <w:tabs>
                                    <w:tab w:val="left" w:pos="270"/>
                                  </w:tabs>
                                  <w:spacing w:before="0" w:line="220" w:lineRule="exact"/>
                                  <w:ind w:right="0" w:rightChars="0" w:firstLine="420" w:firstLineChars="200"/>
                                  <w:jc w:val="both"/>
                                  <w:rPr>
                                    <w:rFonts w:hint="eastAsia" w:ascii="宋体" w:eastAsia="宋体"/>
                                    <w:sz w:val="21"/>
                                    <w:szCs w:val="28"/>
                                  </w:rPr>
                                </w:pPr>
                                <w:r>
                                  <w:rPr>
                                    <w:rFonts w:hint="default" w:ascii="宋体" w:eastAsia="宋体"/>
                                    <w:sz w:val="21"/>
                                    <w:szCs w:val="28"/>
                                  </w:rPr>
                                  <w:t>2.安全教育</w:t>
                                </w:r>
                              </w:p>
                              <w:p>
                                <w:pPr>
                                  <w:numPr>
                                    <w:ilvl w:val="0"/>
                                    <w:numId w:val="0"/>
                                  </w:numPr>
                                  <w:tabs>
                                    <w:tab w:val="left" w:pos="270"/>
                                  </w:tabs>
                                  <w:spacing w:before="0" w:line="220" w:lineRule="exact"/>
                                  <w:ind w:right="0" w:rightChars="0" w:firstLine="420" w:firstLineChars="200"/>
                                  <w:jc w:val="both"/>
                                  <w:rPr>
                                    <w:rFonts w:hint="default" w:ascii="宋体" w:eastAsia="宋体"/>
                                    <w:sz w:val="21"/>
                                    <w:szCs w:val="28"/>
                                  </w:rPr>
                                </w:pPr>
                                <w:r>
                                  <w:rPr>
                                    <w:rFonts w:hint="default" w:ascii="宋体" w:eastAsia="宋体"/>
                                    <w:sz w:val="21"/>
                                    <w:szCs w:val="28"/>
                                  </w:rPr>
                                  <w:t>3.心理健康</w:t>
                                </w:r>
                              </w:p>
                              <w:p>
                                <w:pPr>
                                  <w:numPr>
                                    <w:ilvl w:val="0"/>
                                    <w:numId w:val="0"/>
                                  </w:numPr>
                                  <w:tabs>
                                    <w:tab w:val="left" w:pos="270"/>
                                  </w:tabs>
                                  <w:spacing w:before="0" w:line="220" w:lineRule="exact"/>
                                  <w:ind w:right="0" w:rightChars="0" w:firstLine="420" w:firstLineChars="200"/>
                                  <w:jc w:val="both"/>
                                  <w:rPr>
                                    <w:rFonts w:hint="eastAsia" w:ascii="宋体" w:eastAsia="宋体"/>
                                    <w:sz w:val="21"/>
                                    <w:szCs w:val="28"/>
                                  </w:rPr>
                                </w:pPr>
                                <w:r>
                                  <w:rPr>
                                    <w:rFonts w:hint="default" w:ascii="宋体" w:eastAsia="宋体"/>
                                    <w:sz w:val="21"/>
                                    <w:szCs w:val="28"/>
                                  </w:rPr>
                                  <w:t>4.职业素养</w:t>
                                </w:r>
                              </w:p>
                            </w:txbxContent>
                          </v:textbox>
                        </v:shape>
                        <v:group id="组合 76" o:spid="_x0000_s1026" o:spt="203" style="position:absolute;left:19012;top:3466;height:5087;width:1902;" coordorigin="15656,3472" coordsize="2818,5087" o:gfxdata="UEsFBgAAAAAAAAAAAAAAAAAAAAAAAFBLAwQKAAAAAACHTuJAAAAAAAAAAAAAAAAABAAAAGRycy9Q&#10;SwMEFAAAAAgAh07iQG2Qqvm8AAAA2wAAAA8AAABkcnMvZG93bnJldi54bWxFT0trwkAQvhf8D8sU&#10;equbWCySuoYiWnoQoSpIb0N2TEKysyG75vHvXUHwNh/fc5bpYGrRUetKywriaQSCOLO65FzB6bh9&#10;X4BwHlljbZkUjOQgXU1elpho2/MfdQefixDCLkEFhfdNIqXLCjLoprYhDtzFtgZ9gG0udYt9CDe1&#10;nEXRpzRYcmgosKF1QVl1uBoFPz323x/xpttVl/X4f5zvz7uYlHp7jaMvEJ4G/xQ/3L86zJ/B/Zdw&#10;gFzdAF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bZCq+bwAAADbAAAADwAAAAAAAAABACAA&#10;AAA4AAAAZHJzL2Rvd25yZXYueG1sUEsBAhQAFAAAAAgAh07iQDMvBZ47AAAAOQAAABUAAAAAAAAA&#10;AQAgAAAAIQEAAGRycy9ncm91cHNoYXBleG1sLnhtbFBLBQYAAAAABgAGAGABAADeAwAAAAA=&#10;">
                          <o:lock v:ext="edit" aspectratio="f"/>
                          <v:shape id="文本框 30" o:spid="_x0000_s1026" o:spt="202" type="#_x0000_t202" style="position:absolute;left:15656;top:3856;height:4703;width:2817;" filled="f" stroked="t" coordsize="21600,21600" o:gfxdata="UEsFBgAAAAAAAAAAAAAAAAAAAAAAAFBLAwQKAAAAAACHTuJAAAAAAAAAAAAAAAAABAAAAGRycy9Q&#10;SwMEFAAAAAgAh07iQLygmE3AAAAA3AAAAA8AAABkcnMvZG93bnJldi54bWxFj0FPAjEQhe8m/odm&#10;TLwYaNeDMQuFg4lGLoCghOOwHXY3bqdrWxb01zsHE28zeW/e+2Y6v/hODRRTG9hCMTagiKvgWq4t&#10;vG+fR4+gUkZ22AUmC9+UYD67vppi6cKZ32jY5FpJCKcSLTQ596XWqWrIYxqHnli0Y4ges6yx1i7i&#10;WcJ9p++NedAeW5aGBnt6aqj63Jy8hfRjPqqvxRpX/d1Q71+Kw3K3jtbe3hRmAirTJf+b/65fneAX&#10;QivPyAR69gt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vKCYTcAAAADcAAAADwAAAAAAAAABACAAAAA4AAAAZHJzL2Rvd25y&#10;ZXYueG1sUEsBAhQAFAAAAAgAh07iQDMvBZ47AAAAOQAAABAAAAAAAAAAAQAgAAAAJQEAAGRycy9z&#10;aGFwZXhtbC54bWxQSwUGAAAAAAYABgBbAQAAzwMAAAAA&#10;">
                            <v:fill on="f" focussize="0,0"/>
                            <v:stroke weight="0.498976377952756pt" color="#231F20" joinstyle="miter"/>
                            <v:imagedata o:title=""/>
                            <o:lock v:ext="edit" aspectratio="f"/>
                            <v:textbox inset="0mm,0mm,0mm,0mm">
                              <w:txbxContent>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default" w:ascii="宋体" w:eastAsia="宋体"/>
                                      <w:sz w:val="21"/>
                                      <w:szCs w:val="28"/>
                                    </w:rPr>
                                  </w:pP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default" w:ascii="宋体" w:eastAsia="宋体"/>
                                      <w:sz w:val="21"/>
                                      <w:szCs w:val="28"/>
                                    </w:rPr>
                                    <w:t>1.</w:t>
                                  </w:r>
                                  <w:r>
                                    <w:rPr>
                                      <w:rFonts w:hint="eastAsia" w:ascii="宋体" w:eastAsia="宋体"/>
                                      <w:sz w:val="21"/>
                                      <w:szCs w:val="28"/>
                                    </w:rPr>
                                    <w:t>中国历史文化</w:t>
                                  </w: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default" w:ascii="宋体" w:eastAsia="宋体"/>
                                      <w:sz w:val="21"/>
                                      <w:szCs w:val="28"/>
                                    </w:rPr>
                                    <w:t>2.</w:t>
                                  </w:r>
                                  <w:r>
                                    <w:rPr>
                                      <w:rFonts w:hint="eastAsia" w:ascii="宋体" w:eastAsia="宋体"/>
                                      <w:sz w:val="21"/>
                                      <w:szCs w:val="28"/>
                                    </w:rPr>
                                    <w:t>旅游景区服务</w:t>
                                  </w:r>
                                </w:p>
                                <w:p>
                                  <w:pPr>
                                    <w:numPr>
                                      <w:ilvl w:val="0"/>
                                      <w:numId w:val="0"/>
                                    </w:numPr>
                                    <w:tabs>
                                      <w:tab w:val="left" w:pos="270"/>
                                    </w:tabs>
                                    <w:spacing w:before="0" w:line="220" w:lineRule="exact"/>
                                    <w:ind w:right="0" w:rightChars="0"/>
                                    <w:jc w:val="center"/>
                                    <w:rPr>
                                      <w:rFonts w:hint="eastAsia" w:ascii="宋体" w:eastAsia="宋体"/>
                                      <w:sz w:val="21"/>
                                      <w:szCs w:val="28"/>
                                    </w:rPr>
                                  </w:pPr>
                                  <w:r>
                                    <w:rPr>
                                      <w:rFonts w:hint="default" w:ascii="宋体" w:eastAsia="宋体"/>
                                      <w:sz w:val="21"/>
                                      <w:szCs w:val="28"/>
                                    </w:rPr>
                                    <w:t xml:space="preserve">  3.</w:t>
                                  </w:r>
                                  <w:r>
                                    <w:rPr>
                                      <w:rFonts w:hint="eastAsia" w:ascii="宋体" w:eastAsia="宋体"/>
                                      <w:sz w:val="21"/>
                                      <w:szCs w:val="28"/>
                                    </w:rPr>
                                    <w:t>智慧旅游与导游</w:t>
                                  </w:r>
                                </w:p>
                                <w:p>
                                  <w:pPr>
                                    <w:numPr>
                                      <w:ilvl w:val="0"/>
                                      <w:numId w:val="0"/>
                                    </w:numPr>
                                    <w:tabs>
                                      <w:tab w:val="left" w:pos="270"/>
                                    </w:tabs>
                                    <w:spacing w:before="0" w:line="220" w:lineRule="exact"/>
                                    <w:ind w:right="0" w:rightChars="0" w:firstLine="210" w:firstLineChars="100"/>
                                    <w:jc w:val="both"/>
                                    <w:rPr>
                                      <w:rFonts w:hint="default" w:ascii="宋体" w:eastAsia="宋体"/>
                                      <w:sz w:val="21"/>
                                      <w:szCs w:val="28"/>
                                    </w:rPr>
                                  </w:pPr>
                                  <w:r>
                                    <w:rPr>
                                      <w:rFonts w:hint="default" w:ascii="宋体" w:eastAsia="宋体"/>
                                      <w:sz w:val="21"/>
                                      <w:szCs w:val="28"/>
                                    </w:rPr>
                                    <w:t>4.茶艺</w:t>
                                  </w:r>
                                </w:p>
                                <w:p>
                                  <w:pPr>
                                    <w:numPr>
                                      <w:ilvl w:val="0"/>
                                      <w:numId w:val="0"/>
                                    </w:numPr>
                                    <w:tabs>
                                      <w:tab w:val="left" w:pos="270"/>
                                    </w:tabs>
                                    <w:spacing w:before="0" w:line="220" w:lineRule="exact"/>
                                    <w:ind w:right="0" w:rightChars="0" w:firstLine="210" w:firstLineChars="100"/>
                                    <w:jc w:val="both"/>
                                    <w:rPr>
                                      <w:rFonts w:hint="eastAsia" w:ascii="宋体" w:eastAsia="宋体"/>
                                      <w:sz w:val="21"/>
                                      <w:szCs w:val="28"/>
                                    </w:rPr>
                                  </w:pPr>
                                  <w:r>
                                    <w:rPr>
                                      <w:rFonts w:hint="default" w:ascii="宋体" w:eastAsia="宋体"/>
                                      <w:sz w:val="21"/>
                                      <w:szCs w:val="28"/>
                                    </w:rPr>
                                    <w:t>5.其他</w:t>
                                  </w:r>
                                </w:p>
                                <w:p>
                                  <w:pPr>
                                    <w:numPr>
                                      <w:ilvl w:val="0"/>
                                      <w:numId w:val="0"/>
                                    </w:numPr>
                                    <w:tabs>
                                      <w:tab w:val="left" w:pos="270"/>
                                    </w:tabs>
                                    <w:spacing w:before="0" w:line="220" w:lineRule="exact"/>
                                    <w:ind w:right="0" w:rightChars="0"/>
                                    <w:jc w:val="both"/>
                                    <w:rPr>
                                      <w:rFonts w:hint="eastAsia" w:ascii="宋体" w:eastAsia="宋体"/>
                                      <w:sz w:val="21"/>
                                      <w:szCs w:val="28"/>
                                    </w:rPr>
                                  </w:pPr>
                                </w:p>
                              </w:txbxContent>
                            </v:textbox>
                          </v:shape>
                          <v:shape id="文本框 31" o:spid="_x0000_s1026" o:spt="202" type="#_x0000_t202" style="position:absolute;left:15656;top:3472;height:385;width:2818;" filled="f" stroked="t" coordsize="21600,21600" o:gfxdata="UEsFBgAAAAAAAAAAAAAAAAAAAAAAAFBLAwQKAAAAAACHTuJAAAAAAAAAAAAAAAAABAAAAGRycy9Q&#10;SwMEFAAAAAgAh07iQNPsPda9AAAA3AAAAA8AAABkcnMvZG93bnJldi54bWxFT0tPAjEQvpvwH5oh&#10;4WKgXQ8GFgoHE41eeEM4jttxd+N2urZlQX+9JTHxNl++58wWV9uIjnyoHWvIRgoEceFMzaWG/e55&#10;OAYRIrLBxjFp+KYAi3nvboa5cRfeULeNpUghHHLUUMXY5lKGoiKLYeRa4sR9OG8xJuhLaTxeUrht&#10;5INSj9JizamhwpaeKio+t2erIfyoQ/H1tsZVe9+Vp5fsfXlce60H/UxNQUS6xn/xn/vVpPnZBG7P&#10;pAvk/B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0+w91r0AAADcAAAADwAAAAAAAAABACAAAAA4AAAAZHJzL2Rvd25yZXYu&#10;eG1sUEsBAhQAFAAAAAgAh07iQDMvBZ47AAAAOQAAABAAAAAAAAAAAQAgAAAAIgEAAGRycy9zaGFw&#10;ZXhtbC54bWxQSwUGAAAAAAYABgBbAQAAzAMAAAAA&#10;">
                            <v:fill on="f" focussize="0,0"/>
                            <v:stroke weight="0.498976377952756pt" color="#231F20" joinstyle="miter"/>
                            <v:imagedata o:title=""/>
                            <o:lock v:ext="edit" aspectratio="f"/>
                            <v:textbox inset="0mm,0mm,0mm,0mm">
                              <w:txbxContent>
                                <w:p>
                                  <w:pPr>
                                    <w:spacing w:before="58"/>
                                    <w:ind w:left="87" w:right="0" w:firstLine="0"/>
                                    <w:jc w:val="center"/>
                                    <w:rPr>
                                      <w:rFonts w:hint="eastAsia" w:ascii="宋体" w:eastAsia="宋体"/>
                                      <w:color w:val="231F20"/>
                                      <w:sz w:val="24"/>
                                      <w:szCs w:val="36"/>
                                    </w:rPr>
                                  </w:pPr>
                                  <w:r>
                                    <w:rPr>
                                      <w:rFonts w:hint="eastAsia" w:ascii="宋体" w:eastAsia="宋体"/>
                                      <w:color w:val="231F20"/>
                                      <w:sz w:val="24"/>
                                      <w:szCs w:val="36"/>
                                    </w:rPr>
                                    <w:t>专业选修课</w:t>
                                  </w:r>
                                </w:p>
                                <w:p>
                                  <w:pPr>
                                    <w:spacing w:before="58"/>
                                    <w:ind w:left="87" w:right="0" w:firstLine="0"/>
                                    <w:jc w:val="center"/>
                                    <w:rPr>
                                      <w:rFonts w:hint="eastAsia" w:ascii="宋体" w:eastAsia="宋体"/>
                                      <w:sz w:val="18"/>
                                    </w:rPr>
                                  </w:pPr>
                                </w:p>
                              </w:txbxContent>
                            </v:textbox>
                          </v:shape>
                        </v:group>
                      </v:group>
                    </v:group>
                    <v:group id="组合 90" o:spid="_x0000_s1026" o:spt="203" style="position:absolute;left:14219;top:5988;height:3199;width:3547;" coordorigin="14219,5988" coordsize="3547,3199" o:gfxdata="UEsFBgAAAAAAAAAAAAAAAAAAAAAAAFBLAwQKAAAAAACHTuJAAAAAAAAAAAAAAAAABAAAAGRycy9Q&#10;SwMEFAAAAAgAh07iQALcD2K7AAAA2wAAAA8AAABkcnMvZG93bnJldi54bWxFT0uLwjAQvgv+hzAL&#10;3jTtiiJdU1nEFQ8i+ADZ29BMH9hMShNb/fdGWNjbfHzPWa4ephYdta6yrCCeRCCIM6srLhRczj/j&#10;BQjnkTXWlknBkxys0uFgiYm2PR+pO/lChBB2CSoovW8SKV1WkkE3sQ1x4HLbGvQBtoXULfYh3NTy&#10;M4rm0mDFoaHEhtYlZbfT3SjY9th/T+NNt7/l6+fveXa47mNSavQRR18gPD38v/jPvdNh/hTev4QD&#10;ZPoC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C3A9iuwAAANsAAAAPAAAAAAAAAAEAIAAA&#10;ADgAAABkcnMvZG93bnJldi54bWxQSwECFAAUAAAACACHTuJAMy8FnjsAAAA5AAAAFQAAAAAAAAAB&#10;ACAAAAAgAQAAZHJzL2dyb3Vwc2hhcGV4bWwueG1sUEsFBgAAAAAGAAYAYAEAAN0DAAAAAA==&#10;">
                      <o:lock v:ext="edit" aspectratio="f"/>
                      <v:shape id="文本框 25" o:spid="_x0000_s1026" o:spt="202" type="#_x0000_t202" style="position:absolute;left:14219;top:5988;height:2563;width:464;" filled="f" stroked="t" coordsize="21600,21600" o:gfxdata="UEsFBgAAAAAAAAAAAAAAAAAAAAAAAFBLAwQKAAAAAACHTuJAAAAAAAAAAAAAAAAABAAAAGRycy9Q&#10;SwMEFAAAAAgAh07iQHJuZzy8AAAA3AAAAA8AAABkcnMvZG93bnJldi54bWxFT81qwkAQvhd8h2UE&#10;L6VukoOU1FVEsNSDtv48wJCdblKzszG7xvj2XUHwNh/f70znva1FR62vHCtIxwkI4sLpio2C42H1&#10;9g7CB2SNtWNScCMP89ngZYq5dlfeUbcPRsQQ9jkqKENocil9UZJFP3YNceR+XWsxRNgaqVu8xnBb&#10;yyxJJtJixbGhxIaWJRWn/cUq+FufzdJ+1t/d63Y3yfrN4kd6o9RomCYfIAL14Sl+uL90nJ+lcH8m&#10;XiB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ybmc8vAAAANwAAAAPAAAAAAAAAAEAIAAAADgAAABkcnMvZG93bnJldi54&#10;bWxQSwECFAAUAAAACACHTuJAMy8FnjsAAAA5AAAAEAAAAAAAAAABACAAAAAhAQAAZHJzL3NoYXBl&#10;eG1sLnhtbFBLBQYAAAAABgAGAFsBAADLAwAAAAA=&#10;">
                        <v:fill on="f" focussize="0,0"/>
                        <v:stroke weight="0.498976377952756pt" color="#231F20" joinstyle="miter"/>
                        <v:imagedata o:title=""/>
                        <o:lock v:ext="edit" aspectratio="f"/>
                        <v:textbox inset="0mm,0mm,0mm,0mm" style="layout-flow:vertical-ideographic;">
                          <w:txbxContent>
                            <w:p>
                              <w:pPr>
                                <w:spacing w:before="13"/>
                                <w:ind w:right="0"/>
                                <w:jc w:val="center"/>
                                <w:rPr>
                                  <w:rFonts w:hint="eastAsia" w:ascii="宋体" w:eastAsia="宋体"/>
                                  <w:color w:val="231F20"/>
                                  <w:sz w:val="21"/>
                                  <w:szCs w:val="28"/>
                                </w:rPr>
                              </w:pPr>
                              <w:r>
                                <w:rPr>
                                  <w:rFonts w:hint="eastAsia" w:ascii="宋体" w:eastAsia="宋体"/>
                                  <w:color w:val="231F20"/>
                                  <w:sz w:val="21"/>
                                  <w:szCs w:val="28"/>
                                </w:rPr>
                                <w:t>专业核心课</w:t>
                              </w: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p>
                              <w:pPr>
                                <w:spacing w:before="13"/>
                                <w:ind w:right="0"/>
                                <w:jc w:val="both"/>
                                <w:rPr>
                                  <w:rFonts w:hint="eastAsia" w:ascii="宋体" w:eastAsia="宋体"/>
                                  <w:color w:val="231F20"/>
                                  <w:sz w:val="21"/>
                                  <w:szCs w:val="28"/>
                                </w:rPr>
                              </w:pPr>
                            </w:p>
                          </w:txbxContent>
                        </v:textbox>
                      </v:shape>
                      <v:group id="组合 80" o:spid="_x0000_s1026" o:spt="203" style="position:absolute;left:16166;top:8629;height:559;width:1600;" coordorigin="16743,1341" coordsize="1600,559" o:gfxdata="UEsFBgAAAAAAAAAAAAAAAAAAAAAAAFBLAwQKAAAAAACHTuJAAAAAAAAAAAAAAAAABAAAAGRycy9Q&#10;SwMEFAAAAAgAh07iQI01lxa9AAAA2wAAAA8AAABkcnMvZG93bnJldi54bWxFT01rwkAQvQv9D8sU&#10;ems2sa1IdCMibelBCiaCeBuyYxKSnQ3ZbaL/vlsoeJvH+5z15mo6MdLgGssKkigGQVxa3XCl4Fh8&#10;PC9BOI+ssbNMCm7kYJM9zNaYajvxgcbcVyKEsEtRQe19n0rpypoMusj2xIG72MGgD3CopB5wCuGm&#10;k/M4XkiDDYeGGnva1VS2+Y9R8DnhtH1J3sd9e9ndzsXb92mfkFJPj0m8AuHp6u/if/eXDvNf4e+X&#10;cIDMf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I01lxa9AAAA2wAAAA8AAAAAAAAAAQAg&#10;AAAAOAAAAGRycy9kb3ducmV2LnhtbFBLAQIUABQAAAAIAIdO4kAzLwWeOwAAADkAAAAVAAAAAAAA&#10;AAEAIAAAACIBAABkcnMvZ3JvdXBzaGFwZXhtbC54bWxQSwUGAAAAAAYABgBgAQAA3wMAAAAA&#10;">
                        <o:lock v:ext="edit" aspectratio="f"/>
                        <v:group id="组合 18" o:spid="_x0000_s1026" o:spt="203" style="position:absolute;left:16743;top:1341;height:363;width:1601;" coordorigin="4510,4993" coordsize="1601,363" o:gfxdata="UEsFBgAAAAAAAAAAAAAAAAAAAAAAAFBLAwQKAAAAAACHTuJAAAAAAAAAAAAAAAAABAAAAGRycy9Q&#10;SwMEFAAAAAgAh07iQOJ5Mo28AAAA2wAAAA8AAABkcnMvZG93bnJldi54bWxFT8lqwzAQvQfyD2IK&#10;vSWyWxKCG9mUkJYeTCELhN4Ga7xga2Qs1Y7/vioUepvHW2ef3U0nRhpcY1lBvI5AEBdWN1wpuF7e&#10;VjsQziNr7CyTgpkcZOlyscdE24lPNJ59JUIIuwQV1N73iZSuqMmgW9ueOHClHQz6AIdK6gGnEG46&#10;+RRFW2mw4dBQY0+Hmor2/G0UvE84vT7HxzFvy8P8ddl83vKYlHp8iKMXEJ7u/l/85/7QYf4Gfn8J&#10;B8j0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4nkyjbwAAADbAAAADwAAAAAAAAABACAA&#10;AAA4AAAAZHJzL2Rvd25yZXYueG1sUEsBAhQAFAAAAAgAh07iQDMvBZ47AAAAOQAAABUAAAAAAAAA&#10;AQAgAAAAIQEAAGRycy9ncm91cHNoYXBleG1sLnhtbFBLBQYAAAAABgAGAGABAADeAwAAAAA=&#10;">
                          <o:lock v:ext="edit" aspectratio="f"/>
                          <v:shape id="任意多边形 19" o:spid="_x0000_s1026" o:spt="100" style="position:absolute;left:5264;top:5228;height:127;width:93;" fillcolor="#231F20" filled="t" stroked="f" coordsize="93,127" o:gfxdata="UEsFBgAAAAAAAAAAAAAAAAAAAAAAAFBLAwQKAAAAAACHTuJAAAAAAAAAAAAAAAAABAAAAGRycy9Q&#10;SwMEFAAAAAgAh07iQE4hWvW8AAAA3AAAAA8AAABkcnMvZG93bnJldi54bWxFT0trAjEQvgv9D2GE&#10;3tysUkS2Zj0IS8u2h2pb8DhuZh+4mYQkVfvvm4LgbT6+56w3VzOKM/kwWFYwz3IQxI3VA3cKvj6r&#10;2QpEiMgaR8uk4JcCbMqHyRoLbS+8o/M+diKFcChQQR+jK6QMTU8GQ2YdceJa6w3GBH0ntcdLCjej&#10;XOT5UhocODX06GjbU3Pa/xgFS/f+cqwPrfuuP7w+DG9VTbpS6nE6z59BRLrGu/jmftVp/uIJ/p9J&#10;F8jy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OIVr1vAAAANwAAAAPAAAAAAAAAAEAIAAAADgAAABkcnMvZG93bnJldi54&#10;bWxQSwECFAAUAAAACACHTuJAMy8FnjsAAAA5AAAAEAAAAAAAAAABACAAAAAhAQAAZHJzL3NoYXBl&#10;eG1sLnhtbFBLBQYAAAAABgAGAFsBAADLAwAAAAA=&#10;" path="m46,0l0,126,46,94,80,94,46,0xm80,94l46,94,92,126,80,94xe">
                            <v:fill on="t" focussize="0,0"/>
                            <v:stroke on="f"/>
                            <v:imagedata o:title=""/>
                            <o:lock v:ext="edit" aspectratio="f"/>
                          </v:shape>
                          <v:line id="直线 20" o:spid="_x0000_s1026" o:spt="20" style="position:absolute;left:4551;top:5226;height:0;width:1519;" filled="f" stroked="t" coordsize="21600,21600" o:gfxdata="UEsFBgAAAAAAAAAAAAAAAAAAAAAAAFBLAwQKAAAAAACHTuJAAAAAAAAAAAAAAAAABAAAAGRycy9Q&#10;SwMEFAAAAAgAh07iQFXmQWO6AAAA3AAAAA8AAABkcnMvZG93bnJldi54bWxFT8uqwjAQ3V/wH8II&#10;7q5p1SulGgUFQdCNj427oRnbYjOpTayPrzeCcHdzOM+Zzh+mEi01rrSsIO5HIIgzq0vOFRwPq98E&#10;hPPIGivLpOBJDuazzs8UU23vvKN273MRQtilqKDwvk6ldFlBBl3f1sSBO9vGoA+wyaVu8B7CTSUH&#10;UTSWBksODQXWtCwou+xvRsHIvTSvXdLq53mzPS2uMh7KVqleN44mIDw9/L/4617rMH/wB59nwgVy&#10;9gZ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VeZBY7oAAADcAAAADwAAAAAAAAABACAAAAA4AAAAZHJzL2Rvd25yZXYueG1s&#10;UEsBAhQAFAAAAAgAh07iQDMvBZ47AAAAOQAAABAAAAAAAAAAAQAgAAAAHwEAAGRycy9zaGFwZXht&#10;bC54bWxQSwUGAAAAAAYABgBbAQAAyQMAAAAA&#10;">
                            <v:fill on="f" focussize="0,0"/>
                            <v:stroke weight="0.5pt" color="#231F20" joinstyle="round"/>
                            <v:imagedata o:title=""/>
                            <o:lock v:ext="edit" aspectratio="f"/>
                          </v:line>
                          <v:shape id="任意多边形 21" o:spid="_x0000_s1026" o:spt="100" style="position:absolute;left:4510;top:4992;height:229;width:1601;" fillcolor="#231F20" filled="t" stroked="f" coordsize="1601,229" o:gfxdata="UEsFBgAAAAAAAAAAAAAAAAAAAAAAAFBLAwQKAAAAAACHTuJAAAAAAAAAAAAAAAAABAAAAGRycy9Q&#10;SwMEFAAAAAgAh07iQACtxm67AAAA3AAAAA8AAABkcnMvZG93bnJldi54bWxFT91qwjAUvh/sHcIZ&#10;eDM0bcFOqlGYIHih4Ooe4NAck7LmpDTxZ3t6Iwi7Ox/f71msbq4TFxpC61lBPslAEDdet2wUfB83&#10;4xmIEJE1dp5JwS8FWC1fXxZYaX/lL7rU0YgUwqFCBTbGvpIyNJYchonviRN38oPDmOBgpB7wmsJd&#10;J4ssK6XDllODxZ7Wlpqf+uwU9H+fZZuzKabr94/dzu5NxOKg1Ogtz+YgIt3iv/jp3uo0vyjh8Uy6&#10;QC7v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Ctxm67AAAA3AAAAA8AAAAAAAAAAQAgAAAAOAAAAGRycy9kb3ducmV2Lnht&#10;bFBLAQIUABQAAAAIAIdO4kAzLwWeOwAAADkAAAAQAAAAAAAAAAEAIAAAACABAABkcnMvc2hhcGV4&#10;bWwueG1sUEsFBgAAAAAGAAYAWwEAAMoDAAAAAA==&#10;" path="m92,126l81,94,46,0,0,126,41,98,41,228,51,228,51,98,92,126m1601,126l1590,94,1555,0,1509,126,1550,98,1550,228,1560,228,1560,98,1601,126e">
                            <v:fill on="t" focussize="0,0"/>
                            <v:stroke on="f"/>
                            <v:imagedata o:title=""/>
                            <o:lock v:ext="edit" aspectratio="f"/>
                          </v:shape>
                        </v:group>
                        <v:shape id="文本框 26" o:spid="_x0000_s1026" o:spt="202" type="#_x0000_t202" style="position:absolute;left:17486;top:1688;height:212;width:273;" filled="f" stroked="f" coordsize="21600,21600" o:gfxdata="UEsFBgAAAAAAAAAAAAAAAAAAAAAAAFBLAwQKAAAAAACHTuJAAAAAAAAAAAAAAAAABAAAAGRycy9Q&#10;SwMEFAAAAAgAh07iQEp/qI25AAAA3AAAAA8AAABkcnMvZG93bnJldi54bWxFT0uLwjAQvgv7H8II&#10;e9NUF92lGmVRXL1avfQ2JGNbTCaliY/990YQvM3H95z58u6suFIXGs8KRsMMBLH2puFKwfGwGfyA&#10;CBHZoPVMCv4pwHLx0ZtjbvyN93QtYiVSCIccFdQxtrmUQdfkMAx9S5y4k+8cxgS7SpoObyncWTnO&#10;sql02HBqqLGlVU36XFycgnJVWun1caK3+y+Jv8X6z5ZrpT77o2wGItI9vsUv986k+eNveD6TLpCL&#10;B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Kf6iNuQAAANwAAAAPAAAAAAAAAAEAIAAAADgAAABkcnMvZG93bnJldi54bWxQ&#10;SwECFAAUAAAACACHTuJAMy8FnjsAAAA5AAAAEAAAAAAAAAABACAAAAAeAQAAZHJzL3NoYXBleG1s&#10;LnhtbFBLBQYAAAAABgAGAFsBAADIAwAAAAA=&#10;">
                          <v:fill on="f" focussize="0,0"/>
                          <v:stroke on="f"/>
                          <v:imagedata o:title=""/>
                          <o:lock v:ext="edit" aspectratio="f"/>
                          <v:textbox inset="0mm,0mm,0mm,0mm" style="layout-flow:vertical-ideographic;">
                            <w:txbxContent>
                              <w:p>
                                <w:pPr>
                                  <w:spacing w:before="12"/>
                                  <w:ind w:left="20" w:right="0" w:firstLine="0"/>
                                  <w:jc w:val="left"/>
                                  <w:rPr>
                                    <w:rFonts w:ascii="Times New Roman"/>
                                    <w:sz w:val="18"/>
                                  </w:rPr>
                                </w:pPr>
                                <w:r>
                                  <w:rPr>
                                    <w:rFonts w:ascii="Times New Roman"/>
                                    <w:color w:val="231F20"/>
                                    <w:sz w:val="18"/>
                                    <w:u w:val="single" w:color="231F20"/>
                                  </w:rPr>
                                  <w:t xml:space="preserve"> </w:t>
                                </w:r>
                                <w:r>
                                  <w:rPr>
                                    <w:rFonts w:ascii="Times New Roman"/>
                                    <w:color w:val="231F20"/>
                                    <w:spacing w:val="3"/>
                                    <w:sz w:val="18"/>
                                    <w:u w:val="single" w:color="231F20"/>
                                  </w:rPr>
                                  <w:t xml:space="preserve"> </w:t>
                                </w:r>
                              </w:p>
                            </w:txbxContent>
                          </v:textbox>
                        </v:shape>
                      </v:group>
                    </v:group>
                  </v:group>
                </v:group>
              </v:group>
            </w:pict>
          </mc:Fallback>
        </mc:AlternateContent>
      </w: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tbl>
      <w:tblPr>
        <w:tblStyle w:val="8"/>
        <w:tblpPr w:leftFromText="180" w:rightFromText="180" w:vertAnchor="text" w:horzAnchor="page" w:tblpX="4873" w:tblpY="182"/>
        <w:tblOverlap w:val="never"/>
        <w:tblW w:w="2460" w:type="dxa"/>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492"/>
        <w:gridCol w:w="502"/>
        <w:gridCol w:w="498"/>
        <w:gridCol w:w="509"/>
        <w:gridCol w:w="459"/>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PrEx>
        <w:trPr>
          <w:gridAfter w:val="1"/>
          <w:wAfter w:w="459" w:type="dxa"/>
          <w:trHeight w:val="508" w:hRule="atLeast"/>
        </w:trPr>
        <w:tc>
          <w:tcPr>
            <w:tcW w:w="492" w:type="dxa"/>
            <w:tcBorders>
              <w:top w:val="nil"/>
              <w:left w:val="nil"/>
            </w:tcBorders>
          </w:tcPr>
          <w:p>
            <w:pPr>
              <w:pStyle w:val="19"/>
              <w:rPr>
                <w:rFonts w:ascii="Times New Roman"/>
                <w:sz w:val="16"/>
              </w:rPr>
            </w:pPr>
          </w:p>
        </w:tc>
        <w:tc>
          <w:tcPr>
            <w:tcW w:w="1509" w:type="dxa"/>
            <w:gridSpan w:val="3"/>
          </w:tcPr>
          <w:p>
            <w:pPr>
              <w:pStyle w:val="19"/>
              <w:rPr>
                <w:rFonts w:ascii="Times New Roman"/>
                <w:sz w:val="16"/>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PrEx>
        <w:trPr>
          <w:trHeight w:val="1985" w:hRule="atLeast"/>
        </w:trPr>
        <w:tc>
          <w:tcPr>
            <w:tcW w:w="492" w:type="dxa"/>
            <w:textDirection w:val="tbLrV"/>
          </w:tcPr>
          <w:p>
            <w:pPr>
              <w:pStyle w:val="19"/>
              <w:spacing w:before="74"/>
              <w:ind w:left="113" w:leftChars="0" w:right="113" w:firstLine="0" w:firstLineChars="0"/>
              <w:jc w:val="center"/>
              <w:rPr>
                <w:sz w:val="18"/>
              </w:rPr>
            </w:pPr>
            <w:r>
              <w:rPr>
                <w:color w:val="231F20"/>
                <w:sz w:val="18"/>
              </w:rPr>
              <w:t>导游基础知识</w:t>
            </w:r>
          </w:p>
        </w:tc>
        <w:tc>
          <w:tcPr>
            <w:tcW w:w="502" w:type="dxa"/>
            <w:textDirection w:val="tbLrV"/>
          </w:tcPr>
          <w:p>
            <w:pPr>
              <w:pStyle w:val="19"/>
              <w:spacing w:before="73"/>
              <w:ind w:left="113" w:leftChars="0" w:right="113" w:firstLine="270" w:firstLineChars="150"/>
              <w:rPr>
                <w:sz w:val="18"/>
              </w:rPr>
            </w:pPr>
            <w:r>
              <w:rPr>
                <w:color w:val="231F20"/>
                <w:sz w:val="18"/>
              </w:rPr>
              <w:t>旅游政策与法规</w:t>
            </w:r>
          </w:p>
        </w:tc>
        <w:tc>
          <w:tcPr>
            <w:tcW w:w="498" w:type="dxa"/>
            <w:textDirection w:val="tbLrV"/>
          </w:tcPr>
          <w:p>
            <w:pPr>
              <w:pStyle w:val="19"/>
              <w:spacing w:before="71"/>
              <w:ind w:left="113" w:leftChars="0" w:right="113" w:firstLine="90" w:firstLineChars="50"/>
              <w:rPr>
                <w:sz w:val="18"/>
              </w:rPr>
            </w:pPr>
            <w:r>
              <w:rPr>
                <w:color w:val="231F20"/>
                <w:sz w:val="18"/>
              </w:rPr>
              <w:t>旅游职业礼仪与交往</w:t>
            </w:r>
          </w:p>
        </w:tc>
        <w:tc>
          <w:tcPr>
            <w:tcW w:w="509" w:type="dxa"/>
            <w:textDirection w:val="tbLrV"/>
          </w:tcPr>
          <w:p>
            <w:pPr>
              <w:pStyle w:val="19"/>
              <w:spacing w:before="70"/>
              <w:ind w:left="119" w:leftChars="0" w:right="113"/>
              <w:jc w:val="center"/>
              <w:rPr>
                <w:sz w:val="18"/>
              </w:rPr>
            </w:pPr>
            <w:r>
              <w:rPr>
                <w:color w:val="231F20"/>
                <w:sz w:val="18"/>
              </w:rPr>
              <w:t>旅游情景英语</w:t>
            </w:r>
          </w:p>
        </w:tc>
        <w:tc>
          <w:tcPr>
            <w:tcW w:w="459" w:type="dxa"/>
            <w:textDirection w:val="tbRlV"/>
          </w:tcPr>
          <w:p>
            <w:pPr>
              <w:pStyle w:val="19"/>
              <w:spacing w:before="69"/>
              <w:ind w:left="209" w:leftChars="0" w:right="113"/>
              <w:jc w:val="center"/>
              <w:rPr>
                <w:sz w:val="18"/>
              </w:rPr>
            </w:pPr>
            <w:r>
              <w:rPr>
                <w:color w:val="231F20"/>
                <w:sz w:val="18"/>
              </w:rPr>
              <w:t>中国旅游地理</w:t>
            </w:r>
          </w:p>
        </w:tc>
      </w:tr>
    </w:tbl>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tbl>
      <w:tblPr>
        <w:tblStyle w:val="8"/>
        <w:tblpPr w:leftFromText="180" w:rightFromText="180" w:vertAnchor="page" w:horzAnchor="page" w:tblpX="4207" w:tblpY="11534"/>
        <w:tblOverlap w:val="never"/>
        <w:tblW w:w="3526" w:type="dxa"/>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240"/>
        <w:gridCol w:w="206"/>
        <w:gridCol w:w="440"/>
        <w:gridCol w:w="440"/>
        <w:gridCol w:w="440"/>
        <w:gridCol w:w="440"/>
        <w:gridCol w:w="440"/>
        <w:gridCol w:w="440"/>
        <w:gridCol w:w="261"/>
        <w:gridCol w:w="179"/>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PrEx>
        <w:trPr>
          <w:gridAfter w:val="1"/>
          <w:wAfter w:w="179" w:type="dxa"/>
          <w:trHeight w:val="333" w:hRule="atLeast"/>
        </w:trPr>
        <w:tc>
          <w:tcPr>
            <w:tcW w:w="240" w:type="dxa"/>
            <w:tcBorders>
              <w:top w:val="nil"/>
              <w:left w:val="nil"/>
            </w:tcBorders>
          </w:tcPr>
          <w:p>
            <w:pPr>
              <w:pStyle w:val="19"/>
              <w:rPr>
                <w:rFonts w:ascii="Times New Roman"/>
                <w:sz w:val="16"/>
              </w:rPr>
            </w:pPr>
          </w:p>
        </w:tc>
        <w:tc>
          <w:tcPr>
            <w:tcW w:w="3107" w:type="dxa"/>
            <w:gridSpan w:val="8"/>
          </w:tcPr>
          <w:p>
            <w:pPr>
              <w:pStyle w:val="19"/>
              <w:rPr>
                <w:rFonts w:ascii="Times New Roman"/>
                <w:sz w:val="16"/>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PrEx>
        <w:trPr>
          <w:trHeight w:val="1609" w:hRule="atLeast"/>
        </w:trPr>
        <w:tc>
          <w:tcPr>
            <w:tcW w:w="446" w:type="dxa"/>
            <w:gridSpan w:val="2"/>
            <w:textDirection w:val="tbRlV"/>
          </w:tcPr>
          <w:p>
            <w:pPr>
              <w:pStyle w:val="19"/>
              <w:spacing w:before="35"/>
              <w:ind w:left="258" w:leftChars="0" w:right="113"/>
              <w:jc w:val="center"/>
              <w:rPr>
                <w:sz w:val="18"/>
              </w:rPr>
            </w:pPr>
            <w:r>
              <w:rPr>
                <w:color w:val="231F20"/>
                <w:sz w:val="18"/>
              </w:rPr>
              <w:t>思想政治</w:t>
            </w:r>
          </w:p>
        </w:tc>
        <w:tc>
          <w:tcPr>
            <w:tcW w:w="440" w:type="dxa"/>
            <w:textDirection w:val="tbRlV"/>
          </w:tcPr>
          <w:p>
            <w:pPr>
              <w:pStyle w:val="19"/>
              <w:spacing w:before="35"/>
              <w:ind w:left="168" w:leftChars="0" w:right="113"/>
              <w:jc w:val="center"/>
              <w:rPr>
                <w:sz w:val="18"/>
              </w:rPr>
            </w:pPr>
            <w:r>
              <w:rPr>
                <w:color w:val="231F20"/>
                <w:sz w:val="18"/>
              </w:rPr>
              <w:t>语文</w:t>
            </w:r>
          </w:p>
        </w:tc>
        <w:tc>
          <w:tcPr>
            <w:tcW w:w="440" w:type="dxa"/>
            <w:textDirection w:val="tbRlV"/>
          </w:tcPr>
          <w:p>
            <w:pPr>
              <w:pStyle w:val="19"/>
              <w:spacing w:before="35"/>
              <w:ind w:left="168" w:leftChars="0" w:right="113" w:firstLine="360" w:firstLineChars="200"/>
              <w:jc w:val="both"/>
              <w:rPr>
                <w:sz w:val="18"/>
              </w:rPr>
            </w:pPr>
            <w:r>
              <w:rPr>
                <w:sz w:val="18"/>
              </w:rPr>
              <w:t>信息技术</w:t>
            </w:r>
          </w:p>
        </w:tc>
        <w:tc>
          <w:tcPr>
            <w:tcW w:w="440" w:type="dxa"/>
            <w:textDirection w:val="tbRlV"/>
          </w:tcPr>
          <w:p>
            <w:pPr>
              <w:pStyle w:val="19"/>
              <w:spacing w:before="35"/>
              <w:ind w:right="113"/>
              <w:jc w:val="center"/>
              <w:rPr>
                <w:sz w:val="18"/>
              </w:rPr>
            </w:pPr>
            <w:r>
              <w:rPr>
                <w:color w:val="231F20"/>
                <w:sz w:val="18"/>
              </w:rPr>
              <w:t xml:space="preserve">  </w:t>
            </w:r>
            <w:r>
              <w:rPr>
                <w:rFonts w:ascii="宋体" w:hAnsi="宋体" w:eastAsia="宋体" w:cs="宋体"/>
                <w:color w:val="231F20"/>
                <w:sz w:val="18"/>
              </w:rPr>
              <w:t>体育与健康</w:t>
            </w:r>
          </w:p>
        </w:tc>
        <w:tc>
          <w:tcPr>
            <w:tcW w:w="440" w:type="dxa"/>
            <w:textDirection w:val="tbRlV"/>
          </w:tcPr>
          <w:p>
            <w:pPr>
              <w:pStyle w:val="19"/>
              <w:spacing w:before="35"/>
              <w:ind w:right="587" w:firstLine="630" w:firstLineChars="350"/>
              <w:jc w:val="both"/>
              <w:rPr>
                <w:sz w:val="18"/>
              </w:rPr>
            </w:pPr>
            <w:r>
              <w:rPr>
                <w:sz w:val="18"/>
              </w:rPr>
              <w:t>历史</w:t>
            </w:r>
          </w:p>
        </w:tc>
        <w:tc>
          <w:tcPr>
            <w:tcW w:w="440" w:type="dxa"/>
            <w:textDirection w:val="tbRlV"/>
          </w:tcPr>
          <w:p>
            <w:pPr>
              <w:pStyle w:val="19"/>
              <w:spacing w:before="35"/>
              <w:ind w:right="587"/>
              <w:jc w:val="center"/>
              <w:rPr>
                <w:sz w:val="18"/>
              </w:rPr>
            </w:pPr>
            <w:r>
              <w:rPr>
                <w:sz w:val="18"/>
              </w:rPr>
              <w:t xml:space="preserve">       英语</w:t>
            </w:r>
          </w:p>
        </w:tc>
        <w:tc>
          <w:tcPr>
            <w:tcW w:w="440" w:type="dxa"/>
            <w:textDirection w:val="tbLrV"/>
          </w:tcPr>
          <w:p>
            <w:pPr>
              <w:pStyle w:val="19"/>
              <w:spacing w:before="35"/>
              <w:ind w:left="0" w:leftChars="0" w:right="587" w:rightChars="0" w:firstLine="630" w:firstLineChars="350"/>
              <w:jc w:val="both"/>
              <w:rPr>
                <w:sz w:val="18"/>
              </w:rPr>
            </w:pPr>
            <w:r>
              <w:rPr>
                <w:sz w:val="18"/>
              </w:rPr>
              <w:t>数学</w:t>
            </w:r>
          </w:p>
        </w:tc>
        <w:tc>
          <w:tcPr>
            <w:tcW w:w="440" w:type="dxa"/>
            <w:gridSpan w:val="2"/>
            <w:textDirection w:val="tbRlV"/>
          </w:tcPr>
          <w:p>
            <w:pPr>
              <w:pStyle w:val="19"/>
              <w:spacing w:before="35"/>
              <w:ind w:left="168" w:leftChars="0" w:right="113"/>
              <w:jc w:val="center"/>
              <w:rPr>
                <w:sz w:val="18"/>
              </w:rPr>
            </w:pPr>
            <w:r>
              <w:rPr>
                <w:sz w:val="18"/>
              </w:rPr>
              <w:t>艺术素养</w:t>
            </w:r>
          </w:p>
        </w:tc>
      </w:tr>
    </w:tbl>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ind w:firstLine="721" w:firstLineChars="200"/>
        <w:rPr>
          <w:rFonts w:hint="default" w:ascii="仿宋" w:hAnsi="仿宋" w:eastAsia="仿宋" w:cs="仿宋"/>
          <w:b/>
          <w:bCs/>
          <w:color w:val="FF0000"/>
          <w:kern w:val="0"/>
          <w:sz w:val="36"/>
          <w:szCs w:val="36"/>
          <w:lang w:eastAsia="zh-CN" w:bidi="ar"/>
        </w:rPr>
      </w:pPr>
    </w:p>
    <w:p>
      <w:pPr>
        <w:numPr>
          <w:ilvl w:val="0"/>
          <w:numId w:val="0"/>
        </w:numPr>
        <w:rPr>
          <w:rFonts w:hint="default" w:ascii="仿宋" w:hAnsi="仿宋" w:eastAsia="仿宋" w:cs="仿宋"/>
          <w:b/>
          <w:bCs/>
          <w:color w:val="FF0000"/>
          <w:kern w:val="0"/>
          <w:sz w:val="36"/>
          <w:szCs w:val="36"/>
          <w:lang w:eastAsia="zh-CN" w:bidi="ar"/>
        </w:rPr>
      </w:pPr>
    </w:p>
    <w:p>
      <w:pPr>
        <w:overflowPunct w:val="0"/>
        <w:adjustRightInd w:val="0"/>
        <w:ind w:firstLine="640" w:firstLineChars="200"/>
        <w:rPr>
          <w:rFonts w:hint="default" w:ascii="Times New Roman" w:hAnsi="Times New Roman" w:eastAsia="方正仿宋简体" w:cs="Times New Roman"/>
          <w:sz w:val="32"/>
          <w:lang w:eastAsia="zh-CN"/>
        </w:rPr>
      </w:pPr>
      <w:r>
        <w:rPr>
          <w:rFonts w:hint="default" w:ascii="Times New Roman" w:hAnsi="Times New Roman" w:eastAsia="方正仿宋简体" w:cs="Times New Roman"/>
          <w:sz w:val="32"/>
          <w:lang w:eastAsia="zh-CN"/>
        </w:rPr>
        <w:t>本专业课程设置分为公共基础课和专业技能课。</w:t>
      </w:r>
    </w:p>
    <w:p>
      <w:pPr>
        <w:overflowPunct w:val="0"/>
        <w:adjustRightInd w:val="0"/>
        <w:ind w:firstLine="640" w:firstLineChars="200"/>
        <w:rPr>
          <w:rFonts w:hint="default" w:ascii="Times New Roman" w:hAnsi="Times New Roman" w:eastAsia="方正仿宋简体" w:cs="Times New Roman"/>
          <w:sz w:val="32"/>
          <w:lang w:eastAsia="zh-CN"/>
        </w:rPr>
      </w:pPr>
      <w:r>
        <w:rPr>
          <w:rFonts w:hint="default" w:ascii="Times New Roman" w:hAnsi="Times New Roman" w:eastAsia="方正仿宋简体" w:cs="Times New Roman"/>
          <w:sz w:val="32"/>
          <w:lang w:eastAsia="zh-CN"/>
        </w:rPr>
        <w:t>公共基础课包括德育课、文化课、体育与健康、公共艺术、历史，以及其他自然科学和人文科学类基础课。</w:t>
      </w:r>
    </w:p>
    <w:p>
      <w:pPr>
        <w:overflowPunct w:val="0"/>
        <w:adjustRightInd w:val="0"/>
        <w:ind w:firstLine="640" w:firstLineChars="200"/>
        <w:rPr>
          <w:rFonts w:hint="default" w:ascii="仿宋" w:hAnsi="仿宋" w:eastAsia="仿宋" w:cs="仿宋"/>
          <w:b w:val="0"/>
          <w:bCs w:val="0"/>
          <w:color w:val="auto"/>
          <w:kern w:val="0"/>
          <w:sz w:val="36"/>
          <w:szCs w:val="36"/>
          <w:lang w:eastAsia="zh-CN" w:bidi="ar"/>
        </w:rPr>
      </w:pPr>
      <w:r>
        <w:rPr>
          <w:rFonts w:hint="default" w:ascii="Times New Roman" w:hAnsi="Times New Roman" w:eastAsia="方正仿宋简体" w:cs="Times New Roman"/>
          <w:sz w:val="32"/>
          <w:lang w:eastAsia="zh-CN"/>
        </w:rPr>
        <w:t>专业技能课包括专业核心课、专业（技能）方向课和专业选修课，实习实训是专业技能课教学的重要内容，含校内外实训、顶岗实习等多种形式。</w:t>
      </w:r>
    </w:p>
    <w:p>
      <w:pPr>
        <w:pStyle w:val="17"/>
        <w:numPr>
          <w:ilvl w:val="0"/>
          <w:numId w:val="0"/>
        </w:numPr>
        <w:ind w:leftChars="200"/>
        <w:rPr>
          <w:rFonts w:hint="default"/>
          <w:lang w:eastAsia="zh-CN"/>
        </w:rPr>
      </w:pPr>
      <w:r>
        <w:rPr>
          <w:rFonts w:hint="default"/>
          <w:lang w:eastAsia="zh-CN"/>
        </w:rPr>
        <w:t>（一）公共基础课</w:t>
      </w: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r>
        <w:rPr>
          <w:rFonts w:hint="default" w:ascii="Times New Roman" w:hAnsi="Times New Roman" w:eastAsia="方正仿宋简体" w:cs="Times New Roman"/>
          <w:sz w:val="32"/>
          <w:lang w:eastAsia="zh-CN"/>
        </w:rPr>
        <w:t>1.必修课</w:t>
      </w:r>
    </w:p>
    <w:tbl>
      <w:tblPr>
        <w:tblStyle w:val="8"/>
        <w:tblW w:w="83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39"/>
        <w:gridCol w:w="1487"/>
        <w:gridCol w:w="4876"/>
        <w:gridCol w:w="1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416"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序号</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课程名称</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主要教学内容和要求</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参考学时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思想政治</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《中等职业学校职业道德与法律教学大纲》《中等职业学校经济政治与社会教学大纲》《中等职业学校哲学与人生教学大纲》开设，</w:t>
            </w:r>
            <w:r>
              <w:rPr>
                <w:rFonts w:hint="eastAsia" w:ascii="Times New Roman" w:hAnsi="Times New Roman" w:eastAsia="方正仿宋简体" w:cs="Times New Roman"/>
                <w:kern w:val="2"/>
                <w:sz w:val="21"/>
                <w:szCs w:val="22"/>
                <w:lang w:val="en-US" w:eastAsia="zh-CN" w:bidi="ar-SA"/>
              </w:rPr>
              <w:t>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2</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语文</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80" w:lineRule="atLeast"/>
              <w:ind w:left="0" w:leftChars="0" w:right="0" w:rightChars="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sz w:val="21"/>
                <w:szCs w:val="22"/>
                <w:lang w:val="en-US" w:eastAsia="zh-CN" w:bidi="ar-SA"/>
              </w:rPr>
              <w:t>依据《中等职业学校语文教学大纲》开设，并与专业实际和行业发展密切结合，以习近平新时代中国特色社会主义思想为指导思想，渗透思想政治教育内容，形成协同育人效应。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51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3</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历史</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依据《中等职业学校历史教学大纲》开设</w:t>
            </w:r>
            <w:r>
              <w:rPr>
                <w:rFonts w:hint="default" w:ascii="Times New Roman" w:hAnsi="Times New Roman" w:eastAsia="方正仿宋简体" w:cs="Times New Roman"/>
                <w:kern w:val="2"/>
                <w:lang w:eastAsia="zh-CN"/>
              </w:rPr>
              <w:t>，</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4</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数学</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依据《中等职业学校数学教学大纲》开设，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5</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英语</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依据《中等职业学校英语教学大纲》开设，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6</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信息技术</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依据《中等职业学校信息技术教学大纲》开设，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7</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体育与健康</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依据《中等职业学校体育与健康教学大纲》开设，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default" w:ascii="Times New Roman" w:hAnsi="Times New Roman" w:eastAsia="方正仿宋简体" w:cs="Times New Roman"/>
                <w:kern w:val="2"/>
                <w:lang w:eastAsia="zh-CN"/>
              </w:rPr>
              <w:t>8</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default" w:ascii="Times New Roman" w:hAnsi="Times New Roman" w:eastAsia="方正仿宋简体" w:cs="Times New Roman"/>
                <w:kern w:val="2"/>
                <w:lang w:eastAsia="zh-CN"/>
              </w:rPr>
              <w:t>艺术素养</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eastAsia="zh-CN"/>
              </w:rPr>
              <w:t>艺术素养</w:t>
            </w:r>
            <w:r>
              <w:rPr>
                <w:rFonts w:hint="eastAsia" w:ascii="Times New Roman" w:hAnsi="Times New Roman" w:eastAsia="方正仿宋简体" w:cs="Times New Roman"/>
                <w:kern w:val="2"/>
                <w:lang w:val="en-US" w:eastAsia="zh-CN"/>
              </w:rPr>
              <w:t>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80</w:t>
            </w:r>
          </w:p>
        </w:tc>
      </w:tr>
    </w:tbl>
    <w:p>
      <w:pPr>
        <w:numPr>
          <w:ilvl w:val="0"/>
          <w:numId w:val="0"/>
        </w:numPr>
        <w:rPr>
          <w:rFonts w:hint="default" w:ascii="楷体" w:hAnsi="楷体" w:eastAsia="楷体"/>
          <w:b/>
          <w:sz w:val="32"/>
          <w:szCs w:val="32"/>
        </w:rPr>
      </w:pPr>
      <w:r>
        <w:rPr>
          <w:rFonts w:hint="default" w:ascii="楷体" w:hAnsi="楷体" w:eastAsia="楷体"/>
          <w:b/>
          <w:sz w:val="32"/>
          <w:szCs w:val="32"/>
        </w:rPr>
        <w:t xml:space="preserve">    </w:t>
      </w:r>
    </w:p>
    <w:p>
      <w:pPr>
        <w:numPr>
          <w:ilvl w:val="0"/>
          <w:numId w:val="0"/>
        </w:numPr>
        <w:rPr>
          <w:rFonts w:hint="default" w:ascii="楷体" w:hAnsi="楷体" w:eastAsia="楷体"/>
          <w:b/>
          <w:sz w:val="32"/>
          <w:szCs w:val="32"/>
        </w:rPr>
      </w:pPr>
    </w:p>
    <w:p>
      <w:pPr>
        <w:pStyle w:val="10"/>
        <w:numPr>
          <w:ilvl w:val="0"/>
          <w:numId w:val="0"/>
        </w:numPr>
        <w:overflowPunct w:val="0"/>
        <w:adjustRightInd w:val="0"/>
        <w:ind w:firstLine="640" w:firstLineChars="200"/>
        <w:rPr>
          <w:rFonts w:hint="eastAsia" w:ascii="Times New Roman" w:hAnsi="Times New Roman" w:eastAsia="方正仿宋简体" w:cs="Times New Roman"/>
          <w:sz w:val="32"/>
          <w:lang w:eastAsia="zh-CN"/>
        </w:rPr>
      </w:pPr>
      <w:r>
        <w:rPr>
          <w:rFonts w:hint="default" w:ascii="Times New Roman" w:hAnsi="Times New Roman" w:eastAsia="方正仿宋简体" w:cs="Times New Roman"/>
          <w:sz w:val="32"/>
          <w:lang w:eastAsia="zh-CN"/>
        </w:rPr>
        <w:t>2.限定选修课</w:t>
      </w:r>
    </w:p>
    <w:tbl>
      <w:tblPr>
        <w:tblStyle w:val="8"/>
        <w:tblW w:w="83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39"/>
        <w:gridCol w:w="1487"/>
        <w:gridCol w:w="4876"/>
        <w:gridCol w:w="1012"/>
      </w:tblGrid>
      <w:tr>
        <w:tblPrEx>
          <w:shd w:val="clear" w:color="auto" w:fill="auto"/>
          <w:tblLayout w:type="fixed"/>
        </w:tblPrEx>
        <w:trPr>
          <w:trHeight w:val="4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简" w:hAnsi="黑体-简" w:eastAsia="黑体-简" w:cs="黑体-简"/>
                <w:i w:val="0"/>
                <w:color w:val="000000"/>
                <w:kern w:val="0"/>
                <w:sz w:val="24"/>
                <w:szCs w:val="24"/>
                <w:u w:val="none"/>
                <w:lang w:eastAsia="zh-CN" w:bidi="ar"/>
              </w:rPr>
            </w:pPr>
            <w:r>
              <w:rPr>
                <w:rFonts w:hint="default" w:ascii="黑体-简" w:hAnsi="黑体-简" w:eastAsia="黑体-简" w:cs="黑体-简"/>
                <w:i w:val="0"/>
                <w:color w:val="000000"/>
                <w:kern w:val="0"/>
                <w:sz w:val="24"/>
                <w:szCs w:val="24"/>
                <w:u w:val="none"/>
                <w:lang w:eastAsia="zh-CN" w:bidi="ar"/>
              </w:rPr>
              <w:t>序号</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eastAsia="zh-CN" w:bidi="ar"/>
              </w:rPr>
            </w:pPr>
            <w:r>
              <w:rPr>
                <w:rFonts w:hint="default" w:ascii="黑体-简" w:hAnsi="黑体-简" w:eastAsia="黑体-简" w:cs="黑体-简"/>
                <w:i w:val="0"/>
                <w:color w:val="000000"/>
                <w:kern w:val="0"/>
                <w:sz w:val="24"/>
                <w:szCs w:val="24"/>
                <w:u w:val="none"/>
                <w:lang w:eastAsia="zh-CN" w:bidi="ar"/>
              </w:rPr>
              <w:t>课程名称</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eastAsia="zh-CN" w:bidi="ar"/>
              </w:rPr>
            </w:pPr>
            <w:r>
              <w:rPr>
                <w:rFonts w:hint="default" w:ascii="黑体-简" w:hAnsi="黑体-简" w:eastAsia="黑体-简" w:cs="黑体-简"/>
                <w:i w:val="0"/>
                <w:color w:val="000000"/>
                <w:kern w:val="0"/>
                <w:sz w:val="24"/>
                <w:szCs w:val="24"/>
                <w:u w:val="none"/>
                <w:lang w:eastAsia="zh-CN" w:bidi="ar"/>
              </w:rPr>
              <w:t>主要教学内容和要求</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简" w:hAnsi="黑体-简" w:eastAsia="黑体-简" w:cs="黑体-简"/>
                <w:i w:val="0"/>
                <w:color w:val="000000"/>
                <w:kern w:val="0"/>
                <w:sz w:val="24"/>
                <w:szCs w:val="24"/>
                <w:u w:val="none"/>
                <w:lang w:eastAsia="zh-CN" w:bidi="ar"/>
              </w:rPr>
            </w:pPr>
            <w:r>
              <w:rPr>
                <w:rFonts w:hint="default" w:ascii="黑体-简" w:hAnsi="黑体-简" w:eastAsia="黑体-简" w:cs="黑体-简"/>
                <w:i w:val="0"/>
                <w:color w:val="000000"/>
                <w:kern w:val="0"/>
                <w:sz w:val="24"/>
                <w:szCs w:val="24"/>
                <w:u w:val="none"/>
                <w:lang w:eastAsia="zh-CN" w:bidi="ar"/>
              </w:rPr>
              <w:t>参考学时</w:t>
            </w:r>
          </w:p>
        </w:tc>
      </w:tr>
      <w:tr>
        <w:tblPrEx>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default" w:ascii="Times New Roman" w:hAnsi="Times New Roman" w:eastAsia="方正仿宋简体" w:cs="Times New Roman"/>
                <w:kern w:val="2"/>
                <w:lang w:eastAsia="zh-CN"/>
              </w:rPr>
              <w:t>1</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传统文化</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w:t>
            </w:r>
            <w:r>
              <w:rPr>
                <w:rFonts w:hint="default" w:ascii="Times New Roman" w:hAnsi="Times New Roman" w:eastAsia="方正仿宋简体" w:cs="Times New Roman"/>
                <w:kern w:val="2"/>
                <w:lang w:eastAsia="zh-CN"/>
              </w:rPr>
              <w:t>齐鲁</w:t>
            </w:r>
            <w:r>
              <w:rPr>
                <w:rFonts w:hint="eastAsia" w:ascii="Times New Roman" w:hAnsi="Times New Roman" w:eastAsia="方正仿宋简体" w:cs="Times New Roman"/>
                <w:kern w:val="2"/>
                <w:lang w:val="en-US" w:eastAsia="zh-CN"/>
              </w:rPr>
              <w:t>优秀传统文化》开设，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80</w:t>
            </w:r>
          </w:p>
        </w:tc>
      </w:tr>
      <w:tr>
        <w:tblPrEx>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default" w:ascii="Times New Roman" w:hAnsi="Times New Roman" w:eastAsia="方正仿宋简体" w:cs="Times New Roman"/>
                <w:kern w:val="2"/>
                <w:lang w:eastAsia="zh-CN"/>
              </w:rPr>
              <w:t>2</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安全教育</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val="en-US" w:eastAsia="zh-CN"/>
              </w:rPr>
              <w:t>安全教育</w:t>
            </w:r>
            <w:r>
              <w:rPr>
                <w:rFonts w:hint="eastAsia" w:ascii="Times New Roman" w:hAnsi="Times New Roman" w:eastAsia="方正仿宋简体" w:cs="Times New Roman"/>
                <w:kern w:val="2"/>
                <w:lang w:val="en-US" w:eastAsia="zh-CN"/>
              </w:rPr>
              <w:t>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20</w:t>
            </w:r>
          </w:p>
        </w:tc>
      </w:tr>
      <w:tr>
        <w:tblPrEx>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default" w:ascii="Times New Roman" w:hAnsi="Times New Roman" w:eastAsia="方正仿宋简体" w:cs="Times New Roman"/>
                <w:kern w:val="2"/>
                <w:lang w:eastAsia="zh-CN"/>
              </w:rPr>
              <w:t>3</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心理健康</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val="en-US" w:eastAsia="zh-CN"/>
              </w:rPr>
              <w:t>心理健康</w:t>
            </w:r>
            <w:r>
              <w:rPr>
                <w:rFonts w:hint="eastAsia" w:ascii="Times New Roman" w:hAnsi="Times New Roman" w:eastAsia="方正仿宋简体" w:cs="Times New Roman"/>
                <w:kern w:val="2"/>
                <w:lang w:val="en-US" w:eastAsia="zh-CN"/>
              </w:rPr>
              <w:t>教学大纲》开设，</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20</w:t>
            </w:r>
          </w:p>
        </w:tc>
      </w:tr>
      <w:tr>
        <w:tblPrEx>
          <w:shd w:val="clear" w:color="auto" w:fill="auto"/>
          <w:tblLayout w:type="fixed"/>
        </w:tblPrEx>
        <w:trPr>
          <w:trHeight w:val="27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default" w:ascii="Times New Roman" w:hAnsi="Times New Roman" w:eastAsia="方正仿宋简体" w:cs="Times New Roman"/>
                <w:kern w:val="2"/>
                <w:lang w:eastAsia="zh-CN"/>
              </w:rPr>
              <w:t>4</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职业素养</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工匠精神、职业道德、职业理想、职业态度、职业规划</w:t>
            </w:r>
            <w:r>
              <w:rPr>
                <w:rFonts w:hint="default" w:ascii="Times New Roman" w:hAnsi="Times New Roman" w:eastAsia="方正仿宋简体" w:cs="Times New Roman"/>
                <w:kern w:val="2"/>
                <w:lang w:eastAsia="zh-CN"/>
              </w:rPr>
              <w:t>，</w:t>
            </w:r>
            <w:r>
              <w:rPr>
                <w:rFonts w:hint="eastAsia" w:ascii="Times New Roman" w:hAnsi="Times New Roman" w:eastAsia="方正仿宋简体" w:cs="Times New Roman"/>
                <w:kern w:val="2"/>
                <w:sz w:val="21"/>
                <w:szCs w:val="22"/>
                <w:lang w:val="en-US" w:eastAsia="zh-CN" w:bidi="ar-SA"/>
              </w:rPr>
              <w:t>并与专业实际和行业发展密切结合，以习近平新时代中国特色社会主义思想为指导思想，渗透思想政治教育内容，形成协同育人效应。</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20</w:t>
            </w:r>
          </w:p>
        </w:tc>
      </w:tr>
    </w:tbl>
    <w:p>
      <w:pPr>
        <w:numPr>
          <w:ilvl w:val="0"/>
          <w:numId w:val="0"/>
        </w:numPr>
        <w:rPr>
          <w:rFonts w:hint="default" w:ascii="仿宋" w:hAnsi="仿宋" w:eastAsia="仿宋" w:cs="仿宋"/>
          <w:b w:val="0"/>
          <w:bCs w:val="0"/>
          <w:color w:val="auto"/>
          <w:kern w:val="0"/>
          <w:sz w:val="36"/>
          <w:szCs w:val="36"/>
          <w:lang w:eastAsia="zh-CN" w:bidi="ar"/>
        </w:rPr>
      </w:pPr>
    </w:p>
    <w:p>
      <w:pPr>
        <w:numPr>
          <w:ilvl w:val="0"/>
          <w:numId w:val="0"/>
        </w:numPr>
        <w:rPr>
          <w:rFonts w:hint="default" w:ascii="仿宋" w:hAnsi="仿宋" w:eastAsia="仿宋" w:cs="仿宋"/>
          <w:b w:val="0"/>
          <w:bCs w:val="0"/>
          <w:color w:val="auto"/>
          <w:kern w:val="0"/>
          <w:sz w:val="36"/>
          <w:szCs w:val="36"/>
          <w:lang w:eastAsia="zh-CN" w:bidi="ar"/>
        </w:rPr>
      </w:pPr>
    </w:p>
    <w:p>
      <w:pPr>
        <w:numPr>
          <w:ilvl w:val="0"/>
          <w:numId w:val="0"/>
        </w:numPr>
        <w:rPr>
          <w:rFonts w:hint="default" w:ascii="仿宋" w:hAnsi="仿宋" w:eastAsia="仿宋" w:cs="仿宋"/>
          <w:b w:val="0"/>
          <w:bCs w:val="0"/>
          <w:color w:val="auto"/>
          <w:kern w:val="0"/>
          <w:sz w:val="36"/>
          <w:szCs w:val="36"/>
          <w:lang w:eastAsia="zh-CN" w:bidi="ar"/>
        </w:rPr>
      </w:pPr>
    </w:p>
    <w:p>
      <w:pPr>
        <w:numPr>
          <w:ilvl w:val="0"/>
          <w:numId w:val="0"/>
        </w:numPr>
        <w:rPr>
          <w:rFonts w:hint="default" w:ascii="仿宋" w:hAnsi="仿宋" w:eastAsia="仿宋" w:cs="仿宋"/>
          <w:b w:val="0"/>
          <w:bCs w:val="0"/>
          <w:color w:val="auto"/>
          <w:kern w:val="0"/>
          <w:sz w:val="36"/>
          <w:szCs w:val="36"/>
          <w:lang w:eastAsia="zh-CN" w:bidi="ar"/>
        </w:rPr>
      </w:pPr>
    </w:p>
    <w:p>
      <w:pPr>
        <w:numPr>
          <w:ilvl w:val="0"/>
          <w:numId w:val="0"/>
        </w:numPr>
        <w:rPr>
          <w:rFonts w:hint="default" w:ascii="仿宋" w:hAnsi="仿宋" w:eastAsia="仿宋" w:cs="仿宋"/>
          <w:b w:val="0"/>
          <w:bCs w:val="0"/>
          <w:color w:val="auto"/>
          <w:kern w:val="0"/>
          <w:sz w:val="36"/>
          <w:szCs w:val="36"/>
          <w:lang w:eastAsia="zh-CN" w:bidi="ar"/>
        </w:rPr>
      </w:pPr>
    </w:p>
    <w:p>
      <w:pPr>
        <w:numPr>
          <w:ilvl w:val="0"/>
          <w:numId w:val="0"/>
        </w:numPr>
        <w:rPr>
          <w:rFonts w:hint="default" w:ascii="仿宋" w:hAnsi="仿宋" w:eastAsia="仿宋" w:cs="仿宋"/>
          <w:b w:val="0"/>
          <w:bCs w:val="0"/>
          <w:color w:val="auto"/>
          <w:kern w:val="0"/>
          <w:sz w:val="36"/>
          <w:szCs w:val="36"/>
          <w:lang w:eastAsia="zh-CN" w:bidi="ar"/>
        </w:rPr>
      </w:pPr>
    </w:p>
    <w:p>
      <w:pPr>
        <w:pStyle w:val="17"/>
        <w:numPr>
          <w:ilvl w:val="0"/>
          <w:numId w:val="0"/>
        </w:numPr>
        <w:ind w:firstLine="641" w:firstLineChars="200"/>
        <w:rPr>
          <w:rFonts w:hint="eastAsia"/>
          <w:lang w:eastAsia="zh-CN"/>
        </w:rPr>
      </w:pPr>
      <w:r>
        <w:rPr>
          <w:rFonts w:hint="default"/>
          <w:lang w:eastAsia="zh-CN"/>
        </w:rPr>
        <w:t>（二）专业技能课</w:t>
      </w:r>
    </w:p>
    <w:p>
      <w:pPr>
        <w:numPr>
          <w:ilvl w:val="0"/>
          <w:numId w:val="0"/>
        </w:numPr>
        <w:rPr>
          <w:rFonts w:hint="eastAsia" w:asciiTheme="minorEastAsia" w:hAnsiTheme="minorEastAsia" w:eastAsiaTheme="minorEastAsia" w:cstheme="minorEastAsia"/>
          <w:b w:val="0"/>
          <w:bCs/>
          <w:sz w:val="32"/>
          <w:szCs w:val="32"/>
        </w:rPr>
      </w:pPr>
      <w:r>
        <w:rPr>
          <w:rFonts w:hint="eastAsia" w:asciiTheme="minorEastAsia" w:hAnsiTheme="minorEastAsia" w:eastAsiaTheme="minorEastAsia" w:cstheme="minorEastAsia"/>
          <w:b w:val="0"/>
          <w:bCs/>
          <w:sz w:val="32"/>
          <w:szCs w:val="32"/>
        </w:rPr>
        <w:t xml:space="preserve">    </w:t>
      </w:r>
      <w:r>
        <w:rPr>
          <w:rFonts w:hint="eastAsia" w:ascii="Times New Roman" w:hAnsi="Times New Roman" w:eastAsia="方正仿宋简体" w:cs="Times New Roman"/>
          <w:kern w:val="2"/>
          <w:sz w:val="32"/>
          <w:szCs w:val="22"/>
          <w:lang w:val="en-US" w:eastAsia="zh-CN" w:bidi="ar-SA"/>
        </w:rPr>
        <w:t>1.专业核心课</w:t>
      </w:r>
    </w:p>
    <w:tbl>
      <w:tblPr>
        <w:tblStyle w:val="8"/>
        <w:tblW w:w="8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40"/>
        <w:gridCol w:w="1486"/>
        <w:gridCol w:w="4876"/>
        <w:gridCol w:w="10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序号</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课程名称</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主要教学内容和要求</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参考学时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1</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导游基础知识</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了解中国历史、旅游地理、民族民俗、古代建筑、古代园林、宗教文化、饮食文化、文学艺术、风物特产相关的基础知识，提升学生在讲解和对客表达中的文化内涵；掌握对文学艺术、古代建筑、古代园林的基本赏析能力；能运用相关知识进行讲解，能帮助游客在旅游活动中了解和尊重当地民俗和宗教</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2</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旅游政策</w:t>
            </w:r>
          </w:p>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与法规</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了解《旅游法》等法律、法规的相关内容；掌握景区、旅行社、导游、旅游安全、旅游投诉、合同纠纷、旅游出入境管理等相关法律、规范；能在工作中有效运用法律知识维护权益、规避风险，为将来胜任工作打下基础</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3</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旅游职业礼仪与交往</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了解在日常交往中的基本礼节，掌握对客服务岗位上的礼貌服务要求，掌握商务接待礼仪的基本要求和规范，能在岗位工作和人际交往中展示良好形象，提升文明服务能力，为职业生涯发展奠定基础</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4</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旅游情景英语</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了解英语情景会话的基本知识，掌握旅游服务所必需的词汇，从听、说环节入手，培养学生在服务中使用英语进行沟通的能力，为将来从事入境客源接待服务和出境旅游运作工作打下必需的基础</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5</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中国旅游地理</w:t>
            </w:r>
          </w:p>
        </w:tc>
        <w:tc>
          <w:tcPr>
            <w:tcW w:w="48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了解国内主要旅游地的分区知识；能简介国内主要旅游地概况及当地主要旅游资源特色；掌握国内著名旅游资源、旅游线路介绍技能，能够为游客推荐跨地区的旅游线路产品</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80</w:t>
            </w:r>
          </w:p>
        </w:tc>
      </w:tr>
    </w:tbl>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p>
    <w:p>
      <w:pPr>
        <w:pStyle w:val="10"/>
        <w:numPr>
          <w:ilvl w:val="0"/>
          <w:numId w:val="0"/>
        </w:numPr>
        <w:overflowPunct w:val="0"/>
        <w:adjustRightInd w:val="0"/>
        <w:ind w:left="640" w:leftChars="0"/>
        <w:rPr>
          <w:rFonts w:hint="default" w:ascii="Times New Roman" w:hAnsi="Times New Roman" w:eastAsia="方正仿宋简体" w:cs="Times New Roman"/>
          <w:sz w:val="32"/>
          <w:lang w:eastAsia="zh-CN"/>
        </w:rPr>
      </w:pPr>
      <w:r>
        <w:rPr>
          <w:rFonts w:hint="default" w:ascii="Times New Roman" w:hAnsi="Times New Roman" w:eastAsia="方正仿宋简体" w:cs="Times New Roman"/>
          <w:sz w:val="32"/>
          <w:lang w:eastAsia="zh-CN"/>
        </w:rPr>
        <w:t>2.专业（技能）方向课</w:t>
      </w:r>
    </w:p>
    <w:tbl>
      <w:tblPr>
        <w:tblStyle w:val="8"/>
        <w:tblW w:w="83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38"/>
        <w:gridCol w:w="1478"/>
        <w:gridCol w:w="4885"/>
        <w:gridCol w:w="10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序号</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课程名称</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主要教学内容和要求</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简" w:hAnsi="黑体-简" w:eastAsia="黑体-简" w:cs="黑体-简"/>
                <w:i w:val="0"/>
                <w:color w:val="000000"/>
                <w:kern w:val="0"/>
                <w:sz w:val="24"/>
                <w:szCs w:val="24"/>
                <w:u w:val="none"/>
                <w:lang w:val="en-US" w:eastAsia="zh-CN" w:bidi="ar"/>
              </w:rPr>
            </w:pPr>
            <w:r>
              <w:rPr>
                <w:rFonts w:hint="eastAsia" w:ascii="黑体-简" w:hAnsi="黑体-简" w:eastAsia="黑体-简" w:cs="黑体-简"/>
                <w:i w:val="0"/>
                <w:color w:val="000000"/>
                <w:kern w:val="0"/>
                <w:sz w:val="24"/>
                <w:szCs w:val="24"/>
                <w:u w:val="none"/>
                <w:lang w:val="en-US" w:eastAsia="zh-CN" w:bidi="ar"/>
              </w:rPr>
              <w:t>参考学时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1</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导游服务能力</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掌握</w:t>
            </w:r>
            <w:r>
              <w:rPr>
                <w:rFonts w:hint="eastAsia" w:ascii="Times New Roman" w:hAnsi="Times New Roman" w:eastAsia="方正仿宋简体" w:cs="Times New Roman"/>
                <w:kern w:val="2"/>
                <w:lang w:val="en-US" w:eastAsia="zh-CN"/>
              </w:rPr>
              <w:t>导游服务的性质与特点、导游员的职责和应具备的素质、导游服务程序与内容、散客导游服务程序及内容、导游讲解技能、导游个性化服务、导游危机的处理、导游词的撰写技能、导游常识等方面知识的了解、掌握和重点掌握的程度，对导游服务工作的全面了解，提高运用导游服务有关知识分析问题和解决问题的能力，提升在导游实际工作中的应变能力。</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2</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导游</w:t>
            </w:r>
            <w:r>
              <w:rPr>
                <w:rFonts w:hint="default" w:ascii="Times New Roman" w:hAnsi="Times New Roman" w:eastAsia="方正仿宋简体" w:cs="Times New Roman"/>
                <w:kern w:val="2"/>
                <w:lang w:val="en-US" w:eastAsia="zh-CN"/>
              </w:rPr>
              <w:t>业</w:t>
            </w:r>
            <w:r>
              <w:rPr>
                <w:rFonts w:hint="eastAsia" w:ascii="Times New Roman" w:hAnsi="Times New Roman" w:eastAsia="方正仿宋简体" w:cs="Times New Roman"/>
                <w:kern w:val="2"/>
                <w:lang w:val="en-US" w:eastAsia="zh-CN"/>
              </w:rPr>
              <w:t>务</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掌握合格导游员应具备的条件和素质，树立良好的职业道德风尚；掌握导游员的服务规范和服务质量标准；熟知旅游常识；能独立应对旅游中的突发事件和游客的特殊需求，为将来从事导游工作打下良好的基础</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模拟导游</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掌握地陪、全陪导游的基本工作程序，掌握不同类型景观的特征和讲解技巧、方法，熟悉接待过程中游、行、住、购、食、娱、旅途服务、突发事件对应各环节服务的实施步骤，为实地导游夯实基础，形成熟练进行标准化讲解的能力</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4</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普话</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val="en-US" w:eastAsia="zh-CN"/>
              </w:rPr>
              <w:t>普通话</w:t>
            </w:r>
            <w:r>
              <w:rPr>
                <w:rFonts w:hint="eastAsia" w:ascii="Times New Roman" w:hAnsi="Times New Roman" w:eastAsia="方正仿宋简体" w:cs="Times New Roman"/>
                <w:kern w:val="2"/>
                <w:lang w:val="en-US" w:eastAsia="zh-CN"/>
              </w:rPr>
              <w:t>教学大纲》开设，并注重在职业模块的教学内容中体现专业特色</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5</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形体</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val="en-US" w:eastAsia="zh-CN"/>
              </w:rPr>
              <w:t>形体</w:t>
            </w:r>
            <w:r>
              <w:rPr>
                <w:rFonts w:hint="eastAsia" w:ascii="Times New Roman" w:hAnsi="Times New Roman" w:eastAsia="方正仿宋简体" w:cs="Times New Roman"/>
                <w:kern w:val="2"/>
                <w:lang w:val="en-US" w:eastAsia="zh-CN"/>
              </w:rPr>
              <w:t>教学大纲》开设，并注重在职业模块的教学内容中体现专业特色</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6</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旅游危机管理</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了解自然灾害、事故灾难、社会安全事件、公共卫生事件、旅行社经营危机的类型和特征，掌握相关的自救常识、保险常识，掌握游客在旅游活动中遭遇各类旅游突发事件时的避险和应急处置方法，以及特殊旅游项目的应急常识，增强安全意识，提高应急自救、互救能力，防范和化解旅游风险</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285" w:hRule="atLeas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7</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化妆</w:t>
            </w:r>
          </w:p>
        </w:tc>
        <w:tc>
          <w:tcPr>
            <w:tcW w:w="4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val="en-US" w:eastAsia="zh-CN"/>
              </w:rPr>
              <w:t>化妆</w:t>
            </w:r>
            <w:r>
              <w:rPr>
                <w:rFonts w:hint="eastAsia" w:ascii="Times New Roman" w:hAnsi="Times New Roman" w:eastAsia="方正仿宋简体" w:cs="Times New Roman"/>
                <w:kern w:val="2"/>
                <w:lang w:val="en-US" w:eastAsia="zh-CN"/>
              </w:rPr>
              <w:t>教学大纲》开设，并注重在职业模块的教学内容中体现专业特色</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default" w:ascii="Times New Roman" w:hAnsi="Times New Roman" w:eastAsia="方正仿宋简体" w:cs="Times New Roman"/>
                <w:kern w:val="2"/>
                <w:lang w:val="en-US" w:eastAsia="zh-CN"/>
              </w:rPr>
              <w:t>80</w:t>
            </w:r>
          </w:p>
        </w:tc>
      </w:tr>
    </w:tbl>
    <w:p>
      <w:pPr>
        <w:numPr>
          <w:ilvl w:val="0"/>
          <w:numId w:val="0"/>
        </w:numPr>
        <w:rPr>
          <w:rFonts w:hint="eastAsia" w:ascii="楷体" w:hAnsi="楷体" w:eastAsia="楷体"/>
          <w:b/>
          <w:sz w:val="32"/>
          <w:szCs w:val="32"/>
        </w:rPr>
      </w:pPr>
    </w:p>
    <w:p>
      <w:pPr>
        <w:pStyle w:val="10"/>
        <w:numPr>
          <w:ilvl w:val="0"/>
          <w:numId w:val="0"/>
        </w:numPr>
        <w:overflowPunct w:val="0"/>
        <w:adjustRightInd w:val="0"/>
        <w:ind w:leftChars="200"/>
        <w:rPr>
          <w:rFonts w:hint="default" w:ascii="Times New Roman" w:hAnsi="Times New Roman" w:eastAsia="方正仿宋简体" w:cs="Times New Roman"/>
          <w:sz w:val="32"/>
          <w:lang w:eastAsia="zh-CN"/>
        </w:rPr>
      </w:pPr>
    </w:p>
    <w:p>
      <w:pPr>
        <w:pStyle w:val="10"/>
        <w:numPr>
          <w:ilvl w:val="0"/>
          <w:numId w:val="0"/>
        </w:numPr>
        <w:overflowPunct w:val="0"/>
        <w:adjustRightInd w:val="0"/>
        <w:ind w:leftChars="200"/>
        <w:rPr>
          <w:rFonts w:hint="default" w:ascii="Times New Roman" w:hAnsi="Times New Roman" w:eastAsia="方正仿宋简体" w:cs="Times New Roman"/>
          <w:sz w:val="32"/>
          <w:lang w:eastAsia="zh-CN"/>
        </w:rPr>
      </w:pPr>
    </w:p>
    <w:p>
      <w:pPr>
        <w:pStyle w:val="10"/>
        <w:numPr>
          <w:ilvl w:val="0"/>
          <w:numId w:val="0"/>
        </w:numPr>
        <w:overflowPunct w:val="0"/>
        <w:adjustRightInd w:val="0"/>
        <w:ind w:leftChars="200"/>
        <w:rPr>
          <w:rFonts w:hint="default" w:ascii="Times New Roman" w:hAnsi="Times New Roman" w:eastAsia="方正仿宋简体" w:cs="Times New Roman"/>
          <w:sz w:val="32"/>
          <w:lang w:eastAsia="zh-CN"/>
        </w:rPr>
      </w:pPr>
    </w:p>
    <w:p>
      <w:pPr>
        <w:pStyle w:val="10"/>
        <w:numPr>
          <w:ilvl w:val="0"/>
          <w:numId w:val="0"/>
        </w:numPr>
        <w:overflowPunct w:val="0"/>
        <w:adjustRightInd w:val="0"/>
        <w:ind w:leftChars="200"/>
        <w:rPr>
          <w:rFonts w:hint="default" w:ascii="Times New Roman" w:hAnsi="Times New Roman" w:eastAsia="方正仿宋简体" w:cs="Times New Roman"/>
          <w:sz w:val="32"/>
          <w:lang w:eastAsia="zh-CN"/>
        </w:rPr>
      </w:pPr>
    </w:p>
    <w:p>
      <w:pPr>
        <w:pStyle w:val="10"/>
        <w:numPr>
          <w:ilvl w:val="0"/>
          <w:numId w:val="0"/>
        </w:numPr>
        <w:overflowPunct w:val="0"/>
        <w:adjustRightInd w:val="0"/>
        <w:ind w:leftChars="200"/>
        <w:rPr>
          <w:rFonts w:hint="default" w:ascii="Times New Roman" w:hAnsi="Times New Roman" w:eastAsia="方正仿宋简体" w:cs="Times New Roman"/>
          <w:sz w:val="32"/>
          <w:lang w:eastAsia="zh-CN"/>
        </w:rPr>
      </w:pPr>
    </w:p>
    <w:p>
      <w:pPr>
        <w:pStyle w:val="10"/>
        <w:numPr>
          <w:ilvl w:val="0"/>
          <w:numId w:val="0"/>
        </w:numPr>
        <w:overflowPunct w:val="0"/>
        <w:adjustRightInd w:val="0"/>
        <w:ind w:leftChars="200"/>
        <w:rPr>
          <w:rFonts w:hint="default" w:ascii="Times New Roman" w:hAnsi="Times New Roman" w:eastAsia="方正仿宋简体" w:cs="Times New Roman"/>
          <w:sz w:val="32"/>
          <w:lang w:eastAsia="zh-CN"/>
        </w:rPr>
      </w:pPr>
      <w:r>
        <w:rPr>
          <w:rFonts w:hint="default" w:ascii="Times New Roman" w:hAnsi="Times New Roman" w:eastAsia="方正仿宋简体" w:cs="Times New Roman"/>
          <w:sz w:val="32"/>
          <w:lang w:eastAsia="zh-CN"/>
        </w:rPr>
        <w:t>3.专业选修课</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1541"/>
        <w:gridCol w:w="4827"/>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33"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序号</w:t>
            </w:r>
          </w:p>
        </w:tc>
        <w:tc>
          <w:tcPr>
            <w:tcW w:w="1541"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课程名称</w:t>
            </w:r>
          </w:p>
        </w:tc>
        <w:tc>
          <w:tcPr>
            <w:tcW w:w="4827"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主要教学内容和要求</w:t>
            </w:r>
          </w:p>
        </w:tc>
        <w:tc>
          <w:tcPr>
            <w:tcW w:w="1121"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学时</w:t>
            </w:r>
          </w:p>
        </w:tc>
      </w:tr>
      <w:tr>
        <w:tblPrEx>
          <w:tblLayout w:type="fixed"/>
        </w:tblPrEx>
        <w:tc>
          <w:tcPr>
            <w:tcW w:w="1033"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1541" w:type="dxa"/>
            <w:vAlign w:val="center"/>
          </w:tcPr>
          <w:p>
            <w:pPr>
              <w:widowControl w:val="0"/>
              <w:overflowPunct w:val="0"/>
              <w:adjustRightInd w:val="0"/>
              <w:jc w:val="center"/>
              <w:rPr>
                <w:rFonts w:ascii="Times New Roman" w:hAnsi="Times New Roman" w:eastAsia="方正仿宋简体" w:cs="Times New Roman"/>
                <w:kern w:val="2"/>
              </w:rPr>
            </w:pPr>
            <w:r>
              <w:rPr>
                <w:rFonts w:hint="default" w:ascii="Times New Roman" w:hAnsi="Times New Roman" w:eastAsia="方正仿宋简体" w:cs="Times New Roman"/>
                <w:kern w:val="2"/>
              </w:rPr>
              <w:t>中国历史文化</w:t>
            </w:r>
          </w:p>
        </w:tc>
        <w:tc>
          <w:tcPr>
            <w:tcW w:w="4827" w:type="dxa"/>
            <w:vAlign w:val="center"/>
          </w:tcPr>
          <w:p>
            <w:pPr>
              <w:widowControl w:val="0"/>
              <w:overflowPunct w:val="0"/>
              <w:adjustRightInd w:val="0"/>
              <w:jc w:val="left"/>
              <w:rPr>
                <w:rFonts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中国旅游历史文化中所涉及的中国文化、中国历史、思想文化、制度文化、民俗文化、传统艺术文化、器物文化、饮食文化、景观文化、历史文化传媒为内容主线</w:t>
            </w:r>
          </w:p>
        </w:tc>
        <w:tc>
          <w:tcPr>
            <w:tcW w:w="1121" w:type="dxa"/>
            <w:vAlign w:val="center"/>
          </w:tcPr>
          <w:p>
            <w:pPr>
              <w:widowControl w:val="0"/>
              <w:overflowPunct w:val="0"/>
              <w:adjustRightInd w:val="0"/>
              <w:jc w:val="center"/>
              <w:rPr>
                <w:rFonts w:ascii="Times New Roman" w:hAnsi="Times New Roman" w:eastAsia="方正仿宋简体" w:cs="Times New Roman"/>
                <w:kern w:val="2"/>
              </w:rPr>
            </w:pPr>
            <w:r>
              <w:rPr>
                <w:rFonts w:hint="default" w:ascii="Times New Roman" w:hAnsi="Times New Roman" w:eastAsia="方正仿宋简体" w:cs="Times New Roman"/>
                <w:kern w:val="2"/>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33"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w:t>
            </w:r>
          </w:p>
        </w:tc>
        <w:tc>
          <w:tcPr>
            <w:tcW w:w="1541" w:type="dxa"/>
            <w:vAlign w:val="center"/>
          </w:tcPr>
          <w:p>
            <w:pPr>
              <w:widowControl w:val="0"/>
              <w:overflowPunct w:val="0"/>
              <w:adjustRightInd w:val="0"/>
              <w:jc w:val="center"/>
              <w:rPr>
                <w:rFonts w:ascii="Times New Roman" w:hAnsi="Times New Roman" w:eastAsia="方正仿宋简体" w:cs="Times New Roman"/>
                <w:kern w:val="2"/>
              </w:rPr>
            </w:pPr>
            <w:r>
              <w:rPr>
                <w:rFonts w:hint="default" w:ascii="Times New Roman" w:hAnsi="Times New Roman" w:eastAsia="方正仿宋简体" w:cs="Times New Roman"/>
                <w:kern w:val="2"/>
              </w:rPr>
              <w:t>旅游景区服务</w:t>
            </w:r>
          </w:p>
        </w:tc>
        <w:tc>
          <w:tcPr>
            <w:tcW w:w="4827" w:type="dxa"/>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旅游景区构建模块介绍旅游景区认知、旅游景区规划与设计、旅游景区营销；旅游景区运营模块介绍旅游景区门区服务、旅游景区导游服务、旅游景区交通服务、旅游景区娱乐服务、旅游景区购物服务、旅游景区吃住及其他辅助服务、旅游景区环境服务、旅游景区安全服务、旅游景区公共形象的塑造</w:t>
            </w:r>
          </w:p>
        </w:tc>
        <w:tc>
          <w:tcPr>
            <w:tcW w:w="1121"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33"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3</w:t>
            </w:r>
          </w:p>
        </w:tc>
        <w:tc>
          <w:tcPr>
            <w:tcW w:w="1541"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智慧旅游</w:t>
            </w:r>
          </w:p>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与导游</w:t>
            </w:r>
          </w:p>
        </w:tc>
        <w:tc>
          <w:tcPr>
            <w:tcW w:w="4827" w:type="dxa"/>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利用云计算、物联网等新技术，通过互联网/移动互联网，借助便携的终端上网设备，主动感知旅游资源、旅游经济、旅游活动、旅游者等方面的信息，及时发布，让人们能够及时了解这些信息，及时安排和调整工作与旅游计划</w:t>
            </w:r>
          </w:p>
        </w:tc>
        <w:tc>
          <w:tcPr>
            <w:tcW w:w="1121"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33"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4</w:t>
            </w:r>
          </w:p>
        </w:tc>
        <w:tc>
          <w:tcPr>
            <w:tcW w:w="1541"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茶艺</w:t>
            </w:r>
          </w:p>
        </w:tc>
        <w:tc>
          <w:tcPr>
            <w:tcW w:w="4827" w:type="dxa"/>
            <w:vAlign w:val="center"/>
          </w:tcPr>
          <w:p>
            <w:pPr>
              <w:widowControl w:val="0"/>
              <w:overflowPunct w:val="0"/>
              <w:adjustRightInd w:val="0"/>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依据《中等职业学校</w:t>
            </w:r>
            <w:r>
              <w:rPr>
                <w:rFonts w:hint="default" w:ascii="Times New Roman" w:hAnsi="Times New Roman" w:eastAsia="方正仿宋简体" w:cs="Times New Roman"/>
                <w:kern w:val="2"/>
                <w:lang w:eastAsia="zh-CN"/>
              </w:rPr>
              <w:t>茶艺与服务</w:t>
            </w:r>
            <w:r>
              <w:rPr>
                <w:rFonts w:hint="eastAsia" w:ascii="Times New Roman" w:hAnsi="Times New Roman" w:eastAsia="方正仿宋简体" w:cs="Times New Roman"/>
                <w:kern w:val="2"/>
                <w:lang w:val="en-US" w:eastAsia="zh-CN"/>
              </w:rPr>
              <w:t>》开设，并注重在职业模块的教学内容中体现专业特色</w:t>
            </w:r>
          </w:p>
        </w:tc>
        <w:tc>
          <w:tcPr>
            <w:tcW w:w="1121"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default" w:ascii="Times New Roman" w:hAnsi="Times New Roman" w:eastAsia="方正仿宋简体" w:cs="Times New Roman"/>
                <w:kern w:val="2"/>
              </w:rPr>
              <w:t>40</w:t>
            </w:r>
          </w:p>
        </w:tc>
      </w:tr>
    </w:tbl>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4.</w:t>
      </w:r>
      <w:r>
        <w:rPr>
          <w:rFonts w:hint="default" w:ascii="Times New Roman" w:hAnsi="Times New Roman" w:eastAsia="方正仿宋简体" w:cs="Times New Roman"/>
          <w:sz w:val="32"/>
          <w:szCs w:val="32"/>
        </w:rPr>
        <w:t>综合实训</w:t>
      </w:r>
    </w:p>
    <w:p>
      <w:pPr>
        <w:overflowPunct w:val="0"/>
        <w:adjustRightInd w:val="0"/>
        <w:ind w:firstLine="640" w:firstLineChars="200"/>
        <w:rPr>
          <w:rFonts w:hint="default" w:eastAsia="方正仿宋简体"/>
          <w:sz w:val="32"/>
          <w:szCs w:val="32"/>
        </w:rPr>
      </w:pPr>
      <w:r>
        <w:rPr>
          <w:rFonts w:hint="default" w:eastAsia="方正仿宋简体"/>
          <w:sz w:val="32"/>
          <w:szCs w:val="32"/>
        </w:rPr>
        <w:t>学生在校内或校外实训基地完成综合实训，实训形式可以多样化。通过综合实训，增强学生对旅游企业的感性认识，提高专业技能，培养吃苦耐劳的敬业精神，培育沟通合作能力和责任意识，为学生获取相应职业资格证书，参加顶岗实习、毕业就业打下坚实基础。</w:t>
      </w:r>
    </w:p>
    <w:p>
      <w:pPr>
        <w:overflowPunct w:val="0"/>
        <w:adjustRightInd w:val="0"/>
        <w:ind w:firstLine="640" w:firstLineChars="200"/>
        <w:rPr>
          <w:rFonts w:hint="default" w:eastAsia="方正仿宋简体"/>
          <w:sz w:val="32"/>
          <w:szCs w:val="32"/>
        </w:rPr>
      </w:pPr>
      <w:r>
        <w:rPr>
          <w:rFonts w:hint="default" w:ascii="Times New Roman" w:hAnsi="Times New Roman" w:eastAsia="方正仿宋简体" w:cs="Times New Roman"/>
          <w:sz w:val="32"/>
          <w:szCs w:val="32"/>
        </w:rPr>
        <w:t>5.顶</w:t>
      </w:r>
      <w:r>
        <w:rPr>
          <w:rFonts w:hint="default" w:eastAsia="方正仿宋简体"/>
          <w:sz w:val="32"/>
          <w:szCs w:val="32"/>
        </w:rPr>
        <w:t>岗实习</w:t>
      </w:r>
    </w:p>
    <w:p>
      <w:pPr>
        <w:overflowPunct w:val="0"/>
        <w:adjustRightInd w:val="0"/>
        <w:ind w:firstLine="640" w:firstLineChars="200"/>
        <w:rPr>
          <w:rFonts w:hint="eastAsia" w:ascii="仿宋" w:hAnsi="仿宋" w:eastAsia="仿宋" w:cs="仿宋"/>
          <w:color w:val="000000"/>
          <w:sz w:val="32"/>
          <w:szCs w:val="32"/>
        </w:rPr>
      </w:pPr>
      <w:r>
        <w:rPr>
          <w:rFonts w:hint="default" w:eastAsia="方正仿宋简体"/>
          <w:sz w:val="32"/>
          <w:szCs w:val="32"/>
        </w:rPr>
        <w:t>专业顶岗实习可在专业对口用人单位主要对客服务岗位和基础管理岗位进行实习。通过岗位实作，使学生进一步巩固所学理论知识，熟练掌握导游、网点工作内容，树立爱岗敬业精神，提升服务意识和应变能力，增强独立工作和就业、创业能力。</w:t>
      </w:r>
    </w:p>
    <w:p>
      <w:pPr>
        <w:numPr>
          <w:ilvl w:val="0"/>
          <w:numId w:val="0"/>
        </w:numPr>
        <w:ind w:firstLine="641" w:firstLineChars="200"/>
        <w:rPr>
          <w:rFonts w:hint="default" w:ascii="楷体" w:hAnsi="楷体" w:eastAsia="楷体"/>
          <w:b/>
          <w:sz w:val="32"/>
          <w:szCs w:val="32"/>
        </w:rPr>
      </w:pPr>
      <w:r>
        <w:rPr>
          <w:rFonts w:hint="default" w:ascii="黑体-简" w:hAnsi="黑体-简" w:eastAsia="黑体-简" w:cs="黑体-简"/>
          <w:b/>
          <w:sz w:val="32"/>
          <w:szCs w:val="32"/>
        </w:rPr>
        <w:t>七、教学进程总体安排</w:t>
      </w:r>
    </w:p>
    <w:p>
      <w:pPr>
        <w:ind w:firstLine="640" w:firstLineChars="200"/>
        <w:rPr>
          <w:rFonts w:eastAsia="方正仿宋简体"/>
          <w:sz w:val="32"/>
          <w:szCs w:val="32"/>
        </w:rPr>
      </w:pPr>
      <w:r>
        <w:rPr>
          <w:rFonts w:hint="eastAsia" w:eastAsia="方正仿宋简体"/>
          <w:sz w:val="32"/>
          <w:szCs w:val="32"/>
        </w:rPr>
        <w:t>每学年为</w:t>
      </w:r>
      <w:r>
        <w:rPr>
          <w:rFonts w:hint="default" w:ascii="Times New Roman" w:hAnsi="Times New Roman" w:eastAsia="方正仿宋简体" w:cs="Times New Roman"/>
          <w:sz w:val="32"/>
          <w:szCs w:val="32"/>
        </w:rPr>
        <w:t>52周，其中教学时间40周（含复习考试、社会实践等），累计假期12周，周学时一般为38学时，跟岗实习和顶岗实习按每周30小时（1小时折合1学时）安排，3年总学时数为4240</w:t>
      </w:r>
      <w:r>
        <w:rPr>
          <w:rFonts w:hint="eastAsia" w:eastAsia="方正仿宋简体"/>
          <w:sz w:val="32"/>
          <w:szCs w:val="32"/>
        </w:rPr>
        <w:t>。</w:t>
      </w:r>
    </w:p>
    <w:p>
      <w:pPr>
        <w:overflowPunct w:val="0"/>
        <w:adjustRightInd w:val="0"/>
        <w:ind w:firstLine="640" w:firstLineChars="200"/>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临沂艺术学校实行学分制，一般16～18学时为1学分，3年制总学分为271学分。其中，军训、社会实践、入学教育、毕业教育等活动以1周为1学分，共5学分；实训与顶岗实习总学分为76学分。</w:t>
      </w:r>
    </w:p>
    <w:p>
      <w:pPr>
        <w:overflowPunct w:val="0"/>
        <w:adjustRightInd w:val="0"/>
        <w:ind w:firstLine="640" w:firstLineChars="200"/>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公共基础课学时约占总学时的1/3，允许根据行业人才培养的实际需要在规定的范围内适当调整，但必须保证学生修完公共基础课的必修内容和学时。</w:t>
      </w:r>
    </w:p>
    <w:p>
      <w:pPr>
        <w:overflowPunct w:val="0"/>
        <w:adjustRightInd w:val="0"/>
        <w:ind w:firstLine="640" w:firstLineChars="200"/>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专业技能课学时约占总学时的2/3，在确保学生实习总量的前提下，可根据实际需要集中或分阶段安排实习时间，行业企业认知实习应安排在第一学年。</w:t>
      </w:r>
    </w:p>
    <w:p>
      <w:pPr>
        <w:numPr>
          <w:ilvl w:val="0"/>
          <w:numId w:val="0"/>
        </w:numPr>
        <w:ind w:firstLine="642"/>
        <w:rPr>
          <w:rFonts w:hint="default" w:ascii="仿宋" w:hAnsi="仿宋" w:eastAsia="仿宋" w:cs="仿宋"/>
          <w:color w:val="000000" w:themeColor="text1"/>
          <w:kern w:val="0"/>
          <w:sz w:val="32"/>
          <w:szCs w:val="32"/>
          <w:lang w:eastAsia="zh-CN" w:bidi="ar"/>
          <w14:textFill>
            <w14:solidFill>
              <w14:schemeClr w14:val="tx1"/>
            </w14:solidFill>
          </w14:textFill>
        </w:rPr>
      </w:pPr>
    </w:p>
    <w:p>
      <w:pPr>
        <w:numPr>
          <w:ilvl w:val="0"/>
          <w:numId w:val="0"/>
        </w:numPr>
        <w:ind w:firstLine="642"/>
        <w:rPr>
          <w:rFonts w:hint="default" w:ascii="仿宋" w:hAnsi="仿宋" w:eastAsia="仿宋" w:cs="仿宋"/>
          <w:color w:val="000000" w:themeColor="text1"/>
          <w:kern w:val="0"/>
          <w:sz w:val="32"/>
          <w:szCs w:val="32"/>
          <w:lang w:eastAsia="zh-CN" w:bidi="ar"/>
          <w14:textFill>
            <w14:solidFill>
              <w14:schemeClr w14:val="tx1"/>
            </w14:solidFill>
          </w14:textFill>
        </w:rPr>
      </w:pPr>
    </w:p>
    <w:p>
      <w:pPr>
        <w:numPr>
          <w:ilvl w:val="0"/>
          <w:numId w:val="0"/>
        </w:numPr>
        <w:ind w:firstLine="642"/>
        <w:rPr>
          <w:rFonts w:hint="default" w:ascii="仿宋" w:hAnsi="仿宋" w:eastAsia="仿宋" w:cs="仿宋"/>
          <w:color w:val="000000" w:themeColor="text1"/>
          <w:kern w:val="0"/>
          <w:sz w:val="32"/>
          <w:szCs w:val="32"/>
          <w:lang w:eastAsia="zh-CN" w:bidi="ar"/>
          <w14:textFill>
            <w14:solidFill>
              <w14:schemeClr w14:val="tx1"/>
            </w14:solidFill>
          </w14:textFill>
        </w:rPr>
      </w:pPr>
    </w:p>
    <w:p>
      <w:pPr>
        <w:numPr>
          <w:ilvl w:val="0"/>
          <w:numId w:val="0"/>
        </w:numPr>
        <w:ind w:firstLine="642"/>
        <w:rPr>
          <w:rFonts w:hint="default" w:ascii="仿宋" w:hAnsi="仿宋" w:eastAsia="仿宋" w:cs="仿宋"/>
          <w:color w:val="000000" w:themeColor="text1"/>
          <w:kern w:val="0"/>
          <w:sz w:val="32"/>
          <w:szCs w:val="32"/>
          <w:lang w:eastAsia="zh-CN" w:bidi="ar"/>
          <w14:textFill>
            <w14:solidFill>
              <w14:schemeClr w14:val="tx1"/>
            </w14:solidFill>
          </w14:textFill>
        </w:rPr>
      </w:pPr>
    </w:p>
    <w:p>
      <w:pPr>
        <w:numPr>
          <w:ilvl w:val="0"/>
          <w:numId w:val="0"/>
        </w:numPr>
        <w:ind w:firstLine="642"/>
        <w:rPr>
          <w:rFonts w:hint="default" w:ascii="仿宋" w:hAnsi="仿宋" w:eastAsia="仿宋" w:cs="仿宋"/>
          <w:color w:val="000000" w:themeColor="text1"/>
          <w:kern w:val="0"/>
          <w:sz w:val="32"/>
          <w:szCs w:val="32"/>
          <w:lang w:eastAsia="zh-CN" w:bidi="ar"/>
          <w14:textFill>
            <w14:solidFill>
              <w14:schemeClr w14:val="tx1"/>
            </w14:solidFill>
          </w14:textFill>
        </w:rPr>
      </w:pPr>
    </w:p>
    <w:p>
      <w:pPr>
        <w:numPr>
          <w:ilvl w:val="0"/>
          <w:numId w:val="0"/>
        </w:numPr>
        <w:ind w:firstLine="642"/>
        <w:rPr>
          <w:rFonts w:hint="default" w:ascii="仿宋" w:hAnsi="仿宋" w:eastAsia="仿宋" w:cs="仿宋"/>
          <w:color w:val="000000" w:themeColor="text1"/>
          <w:kern w:val="0"/>
          <w:sz w:val="32"/>
          <w:szCs w:val="32"/>
          <w:lang w:eastAsia="zh-CN" w:bidi="ar"/>
          <w14:textFill>
            <w14:solidFill>
              <w14:schemeClr w14:val="tx1"/>
            </w14:solidFill>
          </w14:textFill>
        </w:rPr>
      </w:pPr>
    </w:p>
    <w:tbl>
      <w:tblPr>
        <w:tblStyle w:val="9"/>
        <w:tblW w:w="8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1178"/>
        <w:gridCol w:w="2175"/>
        <w:gridCol w:w="534"/>
        <w:gridCol w:w="646"/>
        <w:gridCol w:w="350"/>
        <w:gridCol w:w="360"/>
        <w:gridCol w:w="306"/>
        <w:gridCol w:w="317"/>
        <w:gridCol w:w="361"/>
        <w:gridCol w:w="338"/>
        <w:gridCol w:w="677"/>
        <w:gridCol w:w="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445" w:hRule="atLeast"/>
        </w:trPr>
        <w:tc>
          <w:tcPr>
            <w:tcW w:w="510"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课程类别</w:t>
            </w:r>
          </w:p>
        </w:tc>
        <w:tc>
          <w:tcPr>
            <w:tcW w:w="1178"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课程性质</w:t>
            </w:r>
          </w:p>
        </w:tc>
        <w:tc>
          <w:tcPr>
            <w:tcW w:w="2175"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课程名称</w:t>
            </w:r>
          </w:p>
        </w:tc>
        <w:tc>
          <w:tcPr>
            <w:tcW w:w="534"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学分</w:t>
            </w:r>
          </w:p>
        </w:tc>
        <w:tc>
          <w:tcPr>
            <w:tcW w:w="646"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总</w:t>
            </w:r>
          </w:p>
          <w:p>
            <w:pPr>
              <w:widowControl w:val="0"/>
              <w:overflowPunct w:val="0"/>
              <w:adjustRightInd w:val="0"/>
              <w:jc w:val="center"/>
              <w:rPr>
                <w:rFonts w:ascii="黑体" w:hAnsi="黑体" w:eastAsia="黑体" w:cs="Times New Roman"/>
                <w:kern w:val="2"/>
              </w:rPr>
            </w:pPr>
            <w:r>
              <w:rPr>
                <w:rFonts w:ascii="黑体" w:hAnsi="黑体" w:eastAsia="黑体" w:cs="Times New Roman"/>
                <w:kern w:val="2"/>
              </w:rPr>
              <w:t>学时</w:t>
            </w:r>
          </w:p>
        </w:tc>
        <w:tc>
          <w:tcPr>
            <w:tcW w:w="2032" w:type="dxa"/>
            <w:gridSpan w:val="6"/>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学期课程安排</w:t>
            </w:r>
          </w:p>
        </w:tc>
        <w:tc>
          <w:tcPr>
            <w:tcW w:w="677" w:type="dxa"/>
            <w:vMerge w:val="restart"/>
            <w:vAlign w:val="center"/>
          </w:tcPr>
          <w:p>
            <w:pPr>
              <w:widowControl w:val="0"/>
              <w:overflowPunct w:val="0"/>
              <w:adjustRightInd w:val="0"/>
              <w:jc w:val="center"/>
              <w:rPr>
                <w:rFonts w:ascii="黑体" w:hAnsi="黑体" w:eastAsia="黑体" w:cs="Times New Roman"/>
                <w:kern w:val="2"/>
              </w:rPr>
            </w:pPr>
          </w:p>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考核方式</w:t>
            </w:r>
          </w:p>
          <w:p>
            <w:pPr>
              <w:widowControl w:val="0"/>
              <w:overflowPunct w:val="0"/>
              <w:adjustRightInd w:val="0"/>
              <w:jc w:val="center"/>
              <w:rPr>
                <w:rFonts w:ascii="黑体" w:hAnsi="黑体" w:eastAsia="黑体" w:cs="Times New Roman"/>
                <w:kern w:val="2"/>
              </w:rPr>
            </w:pPr>
          </w:p>
        </w:tc>
        <w:tc>
          <w:tcPr>
            <w:tcW w:w="733"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学时比例</w:t>
            </w:r>
          </w:p>
        </w:tc>
      </w:tr>
      <w:tr>
        <w:tblPrEx>
          <w:tblLayout w:type="fixed"/>
        </w:tblPrEx>
        <w:trPr>
          <w:trHeight w:val="315" w:hRule="atLeast"/>
        </w:trPr>
        <w:tc>
          <w:tcPr>
            <w:tcW w:w="510" w:type="dxa"/>
            <w:vMerge w:val="continue"/>
            <w:vAlign w:val="center"/>
          </w:tcPr>
          <w:p>
            <w:pPr>
              <w:widowControl w:val="0"/>
              <w:overflowPunct w:val="0"/>
              <w:adjustRightInd w:val="0"/>
              <w:jc w:val="center"/>
              <w:rPr>
                <w:rFonts w:ascii="黑体" w:hAnsi="黑体" w:eastAsia="黑体" w:cs="Times New Roman"/>
                <w:kern w:val="2"/>
              </w:rPr>
            </w:pPr>
          </w:p>
        </w:tc>
        <w:tc>
          <w:tcPr>
            <w:tcW w:w="1178" w:type="dxa"/>
            <w:vMerge w:val="continue"/>
            <w:vAlign w:val="center"/>
          </w:tcPr>
          <w:p>
            <w:pPr>
              <w:widowControl w:val="0"/>
              <w:overflowPunct w:val="0"/>
              <w:adjustRightInd w:val="0"/>
              <w:jc w:val="center"/>
              <w:rPr>
                <w:rFonts w:ascii="黑体" w:hAnsi="黑体" w:eastAsia="黑体" w:cs="Times New Roman"/>
                <w:kern w:val="2"/>
              </w:rPr>
            </w:pPr>
          </w:p>
        </w:tc>
        <w:tc>
          <w:tcPr>
            <w:tcW w:w="2175" w:type="dxa"/>
            <w:vMerge w:val="continue"/>
            <w:vAlign w:val="center"/>
          </w:tcPr>
          <w:p>
            <w:pPr>
              <w:widowControl w:val="0"/>
              <w:overflowPunct w:val="0"/>
              <w:adjustRightInd w:val="0"/>
              <w:jc w:val="center"/>
              <w:rPr>
                <w:rFonts w:ascii="黑体" w:hAnsi="黑体" w:eastAsia="黑体" w:cs="Times New Roman"/>
                <w:kern w:val="2"/>
              </w:rPr>
            </w:pPr>
          </w:p>
        </w:tc>
        <w:tc>
          <w:tcPr>
            <w:tcW w:w="534" w:type="dxa"/>
            <w:vMerge w:val="continue"/>
            <w:vAlign w:val="center"/>
          </w:tcPr>
          <w:p>
            <w:pPr>
              <w:widowControl w:val="0"/>
              <w:overflowPunct w:val="0"/>
              <w:adjustRightInd w:val="0"/>
              <w:jc w:val="center"/>
              <w:rPr>
                <w:rFonts w:ascii="黑体" w:hAnsi="黑体" w:eastAsia="黑体" w:cs="Times New Roman"/>
                <w:kern w:val="2"/>
              </w:rPr>
            </w:pPr>
          </w:p>
        </w:tc>
        <w:tc>
          <w:tcPr>
            <w:tcW w:w="646" w:type="dxa"/>
            <w:vMerge w:val="continue"/>
            <w:vAlign w:val="center"/>
          </w:tcPr>
          <w:p>
            <w:pPr>
              <w:widowControl w:val="0"/>
              <w:overflowPunct w:val="0"/>
              <w:adjustRightInd w:val="0"/>
              <w:jc w:val="center"/>
              <w:rPr>
                <w:rFonts w:ascii="黑体" w:hAnsi="黑体" w:eastAsia="黑体" w:cs="Times New Roman"/>
                <w:kern w:val="2"/>
              </w:rPr>
            </w:pPr>
          </w:p>
        </w:tc>
        <w:tc>
          <w:tcPr>
            <w:tcW w:w="350" w:type="dxa"/>
            <w:vAlign w:val="center"/>
          </w:tcPr>
          <w:p>
            <w:pPr>
              <w:widowControl w:val="0"/>
              <w:overflowPunct w:val="0"/>
              <w:adjustRightInd w:val="0"/>
              <w:jc w:val="center"/>
              <w:rPr>
                <w:rFonts w:hint="default" w:ascii="Times New Roman" w:hAnsi="Times New Roman" w:eastAsia="黑体" w:cs="Times New Roman"/>
                <w:kern w:val="2"/>
              </w:rPr>
            </w:pPr>
            <w:r>
              <w:rPr>
                <w:rFonts w:hint="default" w:ascii="Times New Roman" w:hAnsi="Times New Roman" w:eastAsia="黑体" w:cs="Times New Roman"/>
                <w:kern w:val="2"/>
              </w:rPr>
              <w:t>1</w:t>
            </w:r>
          </w:p>
        </w:tc>
        <w:tc>
          <w:tcPr>
            <w:tcW w:w="360" w:type="dxa"/>
            <w:vAlign w:val="center"/>
          </w:tcPr>
          <w:p>
            <w:pPr>
              <w:widowControl w:val="0"/>
              <w:overflowPunct w:val="0"/>
              <w:adjustRightInd w:val="0"/>
              <w:jc w:val="center"/>
              <w:rPr>
                <w:rFonts w:hint="default" w:ascii="Times New Roman" w:hAnsi="Times New Roman" w:eastAsia="黑体" w:cs="Times New Roman"/>
                <w:kern w:val="2"/>
              </w:rPr>
            </w:pPr>
            <w:r>
              <w:rPr>
                <w:rFonts w:hint="default" w:ascii="Times New Roman" w:hAnsi="Times New Roman" w:eastAsia="黑体" w:cs="Times New Roman"/>
                <w:kern w:val="2"/>
              </w:rPr>
              <w:t>2</w:t>
            </w:r>
          </w:p>
        </w:tc>
        <w:tc>
          <w:tcPr>
            <w:tcW w:w="306" w:type="dxa"/>
            <w:vAlign w:val="center"/>
          </w:tcPr>
          <w:p>
            <w:pPr>
              <w:widowControl w:val="0"/>
              <w:overflowPunct w:val="0"/>
              <w:adjustRightInd w:val="0"/>
              <w:jc w:val="center"/>
              <w:rPr>
                <w:rFonts w:hint="default" w:ascii="Times New Roman" w:hAnsi="Times New Roman" w:eastAsia="黑体" w:cs="Times New Roman"/>
                <w:kern w:val="2"/>
              </w:rPr>
            </w:pPr>
            <w:r>
              <w:rPr>
                <w:rFonts w:hint="default" w:ascii="Times New Roman" w:hAnsi="Times New Roman" w:eastAsia="黑体" w:cs="Times New Roman"/>
                <w:kern w:val="2"/>
              </w:rPr>
              <w:t>3</w:t>
            </w:r>
          </w:p>
        </w:tc>
        <w:tc>
          <w:tcPr>
            <w:tcW w:w="317" w:type="dxa"/>
            <w:vAlign w:val="center"/>
          </w:tcPr>
          <w:p>
            <w:pPr>
              <w:widowControl w:val="0"/>
              <w:overflowPunct w:val="0"/>
              <w:adjustRightInd w:val="0"/>
              <w:jc w:val="center"/>
              <w:rPr>
                <w:rFonts w:hint="default" w:ascii="Times New Roman" w:hAnsi="Times New Roman" w:eastAsia="黑体" w:cs="Times New Roman"/>
                <w:kern w:val="2"/>
              </w:rPr>
            </w:pPr>
            <w:r>
              <w:rPr>
                <w:rFonts w:hint="default" w:ascii="Times New Roman" w:hAnsi="Times New Roman" w:eastAsia="黑体" w:cs="Times New Roman"/>
                <w:kern w:val="2"/>
              </w:rPr>
              <w:t>4</w:t>
            </w:r>
          </w:p>
        </w:tc>
        <w:tc>
          <w:tcPr>
            <w:tcW w:w="361" w:type="dxa"/>
            <w:vAlign w:val="center"/>
          </w:tcPr>
          <w:p>
            <w:pPr>
              <w:widowControl w:val="0"/>
              <w:overflowPunct w:val="0"/>
              <w:adjustRightInd w:val="0"/>
              <w:jc w:val="center"/>
              <w:rPr>
                <w:rFonts w:hint="default" w:ascii="Times New Roman" w:hAnsi="Times New Roman" w:eastAsia="黑体" w:cs="Times New Roman"/>
                <w:kern w:val="2"/>
              </w:rPr>
            </w:pPr>
            <w:r>
              <w:rPr>
                <w:rFonts w:hint="default" w:ascii="Times New Roman" w:hAnsi="Times New Roman" w:eastAsia="黑体" w:cs="Times New Roman"/>
                <w:kern w:val="2"/>
              </w:rPr>
              <w:t>5</w:t>
            </w:r>
          </w:p>
        </w:tc>
        <w:tc>
          <w:tcPr>
            <w:tcW w:w="338" w:type="dxa"/>
            <w:vAlign w:val="center"/>
          </w:tcPr>
          <w:p>
            <w:pPr>
              <w:widowControl w:val="0"/>
              <w:overflowPunct w:val="0"/>
              <w:adjustRightInd w:val="0"/>
              <w:jc w:val="center"/>
              <w:rPr>
                <w:rFonts w:hint="default" w:ascii="Times New Roman" w:hAnsi="Times New Roman" w:eastAsia="黑体" w:cs="Times New Roman"/>
                <w:kern w:val="2"/>
              </w:rPr>
            </w:pPr>
            <w:r>
              <w:rPr>
                <w:rFonts w:hint="default" w:ascii="Times New Roman" w:hAnsi="Times New Roman" w:eastAsia="黑体" w:cs="Times New Roman"/>
                <w:kern w:val="2"/>
              </w:rPr>
              <w:t>6</w:t>
            </w:r>
          </w:p>
        </w:tc>
        <w:tc>
          <w:tcPr>
            <w:tcW w:w="677" w:type="dxa"/>
            <w:vMerge w:val="continue"/>
            <w:vAlign w:val="center"/>
          </w:tcPr>
          <w:p>
            <w:pPr>
              <w:widowControl w:val="0"/>
              <w:overflowPunct w:val="0"/>
              <w:adjustRightInd w:val="0"/>
              <w:jc w:val="both"/>
              <w:rPr>
                <w:rFonts w:ascii="黑体" w:hAnsi="黑体" w:eastAsia="黑体" w:cs="Times New Roman"/>
                <w:kern w:val="2"/>
              </w:rPr>
            </w:pPr>
          </w:p>
        </w:tc>
        <w:tc>
          <w:tcPr>
            <w:tcW w:w="733" w:type="dxa"/>
            <w:vMerge w:val="continue"/>
            <w:vAlign w:val="center"/>
          </w:tcPr>
          <w:p>
            <w:pPr>
              <w:widowControl w:val="0"/>
              <w:overflowPunct w:val="0"/>
              <w:adjustRightInd w:val="0"/>
              <w:jc w:val="both"/>
              <w:rPr>
                <w:rFonts w:ascii="黑体" w:hAnsi="黑体" w:eastAsia="黑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510"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公共基础课</w:t>
            </w:r>
          </w:p>
        </w:tc>
        <w:tc>
          <w:tcPr>
            <w:tcW w:w="1178"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必修课</w:t>
            </w: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思想政治</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语文</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历史</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5</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80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数学</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8</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120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英语</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8</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120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ind w:firstLine="120" w:firstLineChars="50"/>
              <w:jc w:val="both"/>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信息技术</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8</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120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体育与健康</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艺术素养</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80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限定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选修课</w:t>
            </w: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传统文化</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5</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80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安全教育</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20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p>
        </w:tc>
        <w:tc>
          <w:tcPr>
            <w:tcW w:w="317" w:type="dxa"/>
            <w:vAlign w:val="center"/>
          </w:tcPr>
          <w:p>
            <w:pPr>
              <w:widowControl w:val="0"/>
              <w:overflowPunct w:val="0"/>
              <w:adjustRightInd w:val="0"/>
              <w:jc w:val="center"/>
              <w:rPr>
                <w:rFonts w:ascii="Times New Roman" w:hAnsi="Times New Roman" w:eastAsia="方正仿宋简体" w:cs="Times New Roman"/>
                <w:kern w:val="2"/>
              </w:rPr>
            </w:pP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心理健康</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20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p>
        </w:tc>
        <w:tc>
          <w:tcPr>
            <w:tcW w:w="306" w:type="dxa"/>
            <w:vAlign w:val="center"/>
          </w:tcPr>
          <w:p>
            <w:pPr>
              <w:widowControl w:val="0"/>
              <w:overflowPunct w:val="0"/>
              <w:adjustRightInd w:val="0"/>
              <w:jc w:val="center"/>
              <w:rPr>
                <w:rFonts w:ascii="Times New Roman" w:hAnsi="Times New Roman" w:eastAsia="方正仿宋简体" w:cs="Times New Roman"/>
                <w:kern w:val="2"/>
              </w:rPr>
            </w:pPr>
          </w:p>
        </w:tc>
        <w:tc>
          <w:tcPr>
            <w:tcW w:w="317" w:type="dxa"/>
            <w:vAlign w:val="center"/>
          </w:tcPr>
          <w:p>
            <w:pPr>
              <w:widowControl w:val="0"/>
              <w:overflowPunct w:val="0"/>
              <w:adjustRightInd w:val="0"/>
              <w:jc w:val="center"/>
              <w:rPr>
                <w:rFonts w:ascii="Times New Roman" w:hAnsi="Times New Roman" w:eastAsia="方正仿宋简体" w:cs="Times New Roman"/>
                <w:kern w:val="2"/>
              </w:rPr>
            </w:pP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职业素养</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20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p>
        </w:tc>
        <w:tc>
          <w:tcPr>
            <w:tcW w:w="360" w:type="dxa"/>
            <w:vAlign w:val="center"/>
          </w:tcPr>
          <w:p>
            <w:pPr>
              <w:widowControl w:val="0"/>
              <w:overflowPunct w:val="0"/>
              <w:adjustRightInd w:val="0"/>
              <w:jc w:val="center"/>
              <w:rPr>
                <w:rFonts w:ascii="Times New Roman" w:hAnsi="Times New Roman" w:eastAsia="方正仿宋简体" w:cs="Times New Roman"/>
                <w:kern w:val="2"/>
              </w:rPr>
            </w:pPr>
          </w:p>
        </w:tc>
        <w:tc>
          <w:tcPr>
            <w:tcW w:w="306" w:type="dxa"/>
            <w:vAlign w:val="center"/>
          </w:tcPr>
          <w:p>
            <w:pPr>
              <w:widowControl w:val="0"/>
              <w:overflowPunct w:val="0"/>
              <w:adjustRightInd w:val="0"/>
              <w:jc w:val="center"/>
              <w:rPr>
                <w:rFonts w:ascii="Times New Roman" w:hAnsi="Times New Roman" w:eastAsia="方正仿宋简体" w:cs="Times New Roman"/>
                <w:kern w:val="2"/>
              </w:rPr>
            </w:pP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Align w:val="center"/>
          </w:tcPr>
          <w:p>
            <w:pPr>
              <w:widowControl w:val="0"/>
              <w:overflowPunct w:val="0"/>
              <w:adjustRightInd w:val="0"/>
              <w:jc w:val="center"/>
              <w:rPr>
                <w:rFonts w:ascii="Times New Roman" w:hAnsi="Times New Roman" w:eastAsia="方正仿宋简体" w:cs="Times New Roman"/>
                <w:kern w:val="2"/>
              </w:rPr>
            </w:pPr>
          </w:p>
        </w:tc>
        <w:tc>
          <w:tcPr>
            <w:tcW w:w="3353" w:type="dxa"/>
            <w:gridSpan w:val="2"/>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小计</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72</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1140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p>
        </w:tc>
        <w:tc>
          <w:tcPr>
            <w:tcW w:w="360" w:type="dxa"/>
            <w:vAlign w:val="center"/>
          </w:tcPr>
          <w:p>
            <w:pPr>
              <w:widowControl w:val="0"/>
              <w:overflowPunct w:val="0"/>
              <w:adjustRightInd w:val="0"/>
              <w:jc w:val="center"/>
              <w:rPr>
                <w:rFonts w:ascii="Times New Roman" w:hAnsi="Times New Roman" w:eastAsia="方正仿宋简体" w:cs="Times New Roman"/>
                <w:kern w:val="2"/>
              </w:rPr>
            </w:pPr>
          </w:p>
        </w:tc>
        <w:tc>
          <w:tcPr>
            <w:tcW w:w="306" w:type="dxa"/>
            <w:vAlign w:val="center"/>
          </w:tcPr>
          <w:p>
            <w:pPr>
              <w:widowControl w:val="0"/>
              <w:overflowPunct w:val="0"/>
              <w:adjustRightInd w:val="0"/>
              <w:jc w:val="center"/>
              <w:rPr>
                <w:rFonts w:ascii="Times New Roman" w:hAnsi="Times New Roman" w:eastAsia="方正仿宋简体" w:cs="Times New Roman"/>
                <w:kern w:val="2"/>
              </w:rPr>
            </w:pPr>
          </w:p>
        </w:tc>
        <w:tc>
          <w:tcPr>
            <w:tcW w:w="317"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0"/>
                <w:szCs w:val="20"/>
              </w:rPr>
              <w:t>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专业技能课</w:t>
            </w:r>
          </w:p>
        </w:tc>
        <w:tc>
          <w:tcPr>
            <w:tcW w:w="1178"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核心课</w:t>
            </w: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导游基础知识</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15</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240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旅游政策与法规</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旅游职业礼仪与交往</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旅游情景英语</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80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p>
        </w:tc>
        <w:tc>
          <w:tcPr>
            <w:tcW w:w="317" w:type="dxa"/>
            <w:vAlign w:val="center"/>
          </w:tcPr>
          <w:p>
            <w:pPr>
              <w:widowControl w:val="0"/>
              <w:overflowPunct w:val="0"/>
              <w:adjustRightInd w:val="0"/>
              <w:jc w:val="center"/>
              <w:rPr>
                <w:rFonts w:ascii="Times New Roman" w:hAnsi="Times New Roman" w:eastAsia="方正仿宋简体" w:cs="Times New Roman"/>
                <w:kern w:val="2"/>
              </w:rPr>
            </w:pP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中国旅游地理</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80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（技能）方向课</w:t>
            </w: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导游服务能力</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240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导游业务</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lang w:val="en-US"/>
              </w:rPr>
            </w:pPr>
            <w:r>
              <w:rPr>
                <w:rFonts w:ascii="Times New Roman" w:hAnsi="Times New Roman" w:eastAsia="方正仿宋简体" w:cs="Times New Roman"/>
                <w:kern w:val="2"/>
              </w:rPr>
              <w:t>模拟导游</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lang w:val="en-US"/>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普话</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lang w:val="en-US"/>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形体</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10</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160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lang w:val="en-US"/>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旅游危机管理</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80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lang w:val="en-US"/>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化妆</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2.5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40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0"/>
                <w:lang w:val="en-US"/>
              </w:rPr>
            </w:pPr>
            <w:r>
              <w:rPr>
                <w:rFonts w:hint="eastAsia" w:asciiTheme="minorEastAsia" w:hAnsiTheme="minorEastAsia" w:eastAsiaTheme="minorEastAsia" w:cstheme="minorEastAsia"/>
                <w:kern w:val="2"/>
                <w:sz w:val="10"/>
                <w:szCs w:val="10"/>
              </w:rPr>
              <w:t>考试+考查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lang w:val="en-US"/>
              </w:rPr>
            </w:pPr>
            <w:r>
              <w:rPr>
                <w:rFonts w:ascii="Times New Roman" w:hAnsi="Times New Roman" w:eastAsia="方正仿宋简体" w:cs="Times New Roman"/>
                <w:kern w:val="2"/>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选修课</w:t>
            </w: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中国历史文化</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3</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54</w:t>
            </w:r>
          </w:p>
        </w:tc>
        <w:tc>
          <w:tcPr>
            <w:tcW w:w="350"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1"/>
              </w:rPr>
            </w:pPr>
            <w:r>
              <w:rPr>
                <w:rFonts w:hint="default" w:asciiTheme="minorEastAsia" w:hAnsiTheme="minorEastAsia" w:cstheme="minorEastAsia"/>
                <w:kern w:val="2"/>
                <w:sz w:val="15"/>
                <w:szCs w:val="16"/>
              </w:rPr>
              <w:t>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旅游景区服务</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3</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54</w:t>
            </w:r>
          </w:p>
        </w:tc>
        <w:tc>
          <w:tcPr>
            <w:tcW w:w="350"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0"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1"/>
              </w:rPr>
            </w:pPr>
            <w:r>
              <w:rPr>
                <w:rFonts w:hint="default" w:asciiTheme="minorEastAsia" w:hAnsiTheme="minorEastAsia" w:cstheme="minorEastAsia"/>
                <w:kern w:val="2"/>
                <w:sz w:val="15"/>
                <w:szCs w:val="16"/>
              </w:rPr>
              <w:t>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智慧旅游与导游</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2</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32</w:t>
            </w:r>
          </w:p>
        </w:tc>
        <w:tc>
          <w:tcPr>
            <w:tcW w:w="350"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0"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1"/>
              </w:rPr>
            </w:pPr>
            <w:r>
              <w:rPr>
                <w:rFonts w:hint="default" w:asciiTheme="minorEastAsia" w:hAnsiTheme="minorEastAsia" w:cstheme="minorEastAsia"/>
                <w:kern w:val="2"/>
                <w:sz w:val="15"/>
                <w:szCs w:val="16"/>
              </w:rPr>
              <w:t>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178" w:type="dxa"/>
            <w:vMerge w:val="continue"/>
            <w:vAlign w:val="center"/>
          </w:tcPr>
          <w:p>
            <w:pPr>
              <w:widowControl w:val="0"/>
              <w:overflowPunct w:val="0"/>
              <w:adjustRightInd w:val="0"/>
              <w:jc w:val="center"/>
              <w:rPr>
                <w:rFonts w:ascii="Times New Roman" w:hAnsi="Times New Roman" w:eastAsia="方正仿宋简体" w:cs="Times New Roman"/>
                <w:kern w:val="2"/>
                <w:lang w:val="en-US"/>
              </w:rPr>
            </w:pPr>
          </w:p>
        </w:tc>
        <w:tc>
          <w:tcPr>
            <w:tcW w:w="217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茶艺</w:t>
            </w:r>
          </w:p>
        </w:tc>
        <w:tc>
          <w:tcPr>
            <w:tcW w:w="534"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2.5</w:t>
            </w:r>
          </w:p>
        </w:tc>
        <w:tc>
          <w:tcPr>
            <w:tcW w:w="646" w:type="dxa"/>
            <w:vAlign w:val="center"/>
          </w:tcPr>
          <w:p>
            <w:pPr>
              <w:widowControl w:val="0"/>
              <w:overflowPunct w:val="0"/>
              <w:adjustRightInd w:val="0"/>
              <w:jc w:val="center"/>
              <w:rPr>
                <w:rFonts w:ascii="Times New Roman" w:hAnsi="Times New Roman" w:eastAsia="方正仿宋简体" w:cs="Times New Roman"/>
                <w:color w:val="auto"/>
                <w:kern w:val="2"/>
              </w:rPr>
            </w:pPr>
            <w:r>
              <w:rPr>
                <w:rFonts w:ascii="Times New Roman" w:hAnsi="Times New Roman" w:eastAsia="方正仿宋简体" w:cs="Times New Roman"/>
                <w:color w:val="auto"/>
                <w:kern w:val="2"/>
              </w:rPr>
              <w:t>40</w:t>
            </w:r>
          </w:p>
        </w:tc>
        <w:tc>
          <w:tcPr>
            <w:tcW w:w="350"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0"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hint="eastAsia" w:asciiTheme="minorEastAsia" w:hAnsiTheme="minorEastAsia" w:eastAsiaTheme="minorEastAsia" w:cstheme="minorEastAsia"/>
                <w:kern w:val="2"/>
                <w:sz w:val="10"/>
                <w:szCs w:val="11"/>
              </w:rPr>
            </w:pPr>
            <w:r>
              <w:rPr>
                <w:rFonts w:hint="default" w:asciiTheme="minorEastAsia" w:hAnsiTheme="minorEastAsia" w:cstheme="minorEastAsia"/>
                <w:kern w:val="2"/>
                <w:sz w:val="15"/>
                <w:szCs w:val="16"/>
              </w:rPr>
              <w:t>考查</w:t>
            </w: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10" w:type="dxa"/>
            <w:vAlign w:val="center"/>
          </w:tcPr>
          <w:p>
            <w:pPr>
              <w:widowControl w:val="0"/>
              <w:overflowPunct w:val="0"/>
              <w:adjustRightInd w:val="0"/>
              <w:jc w:val="center"/>
              <w:rPr>
                <w:rFonts w:ascii="Times New Roman" w:hAnsi="Times New Roman" w:eastAsia="方正仿宋简体" w:cs="Times New Roman"/>
                <w:kern w:val="2"/>
              </w:rPr>
            </w:pPr>
          </w:p>
        </w:tc>
        <w:tc>
          <w:tcPr>
            <w:tcW w:w="3353" w:type="dxa"/>
            <w:gridSpan w:val="2"/>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小计</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118</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1900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0"/>
                <w:szCs w:val="20"/>
              </w:rPr>
              <w:t>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863" w:type="dxa"/>
            <w:gridSpan w:val="3"/>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跟岗实习</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38</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600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863" w:type="dxa"/>
            <w:gridSpan w:val="3"/>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顶岗实习</w:t>
            </w:r>
          </w:p>
        </w:tc>
        <w:tc>
          <w:tcPr>
            <w:tcW w:w="534"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38</w:t>
            </w:r>
          </w:p>
        </w:tc>
        <w:tc>
          <w:tcPr>
            <w:tcW w:w="646"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600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1" w:type="dxa"/>
            <w:vAlign w:val="center"/>
          </w:tcPr>
          <w:p>
            <w:pPr>
              <w:widowControl w:val="0"/>
              <w:overflowPunct w:val="0"/>
              <w:adjustRightInd w:val="0"/>
              <w:jc w:val="center"/>
              <w:rPr>
                <w:rFonts w:ascii="Times New Roman" w:hAnsi="Times New Roman" w:eastAsia="方正仿宋简体" w:cs="Times New Roman"/>
                <w:kern w:val="2"/>
                <w:lang w:val="en-US"/>
              </w:rPr>
            </w:pPr>
            <w:r>
              <w:rPr>
                <w:rFonts w:hint="eastAsia" w:ascii="Times New Roman" w:hAnsi="Times New Roman" w:eastAsia="方正仿宋简体" w:cs="Times New Roman"/>
                <w:kern w:val="2"/>
              </w:rPr>
              <w:t>√</w:t>
            </w: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863" w:type="dxa"/>
            <w:gridSpan w:val="3"/>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总计</w:t>
            </w:r>
          </w:p>
        </w:tc>
        <w:tc>
          <w:tcPr>
            <w:tcW w:w="534"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26</w:t>
            </w:r>
            <w:r>
              <w:rPr>
                <w:rFonts w:hint="default" w:ascii="Times New Roman" w:hAnsi="Times New Roman" w:eastAsia="方正仿宋简体" w:cs="Times New Roman"/>
                <w:kern w:val="2"/>
              </w:rPr>
              <w:t>6</w:t>
            </w:r>
          </w:p>
        </w:tc>
        <w:tc>
          <w:tcPr>
            <w:tcW w:w="646"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4240</w:t>
            </w:r>
          </w:p>
        </w:tc>
        <w:tc>
          <w:tcPr>
            <w:tcW w:w="35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0"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06"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1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361"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38"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677" w:type="dxa"/>
            <w:vAlign w:val="center"/>
          </w:tcPr>
          <w:p>
            <w:pPr>
              <w:widowControl w:val="0"/>
              <w:overflowPunct w:val="0"/>
              <w:adjustRightInd w:val="0"/>
              <w:jc w:val="center"/>
              <w:rPr>
                <w:rFonts w:ascii="Times New Roman" w:hAnsi="Times New Roman" w:eastAsia="方正仿宋简体" w:cs="Times New Roman"/>
                <w:kern w:val="2"/>
                <w:lang w:val="en-US"/>
              </w:rPr>
            </w:pPr>
          </w:p>
        </w:tc>
        <w:tc>
          <w:tcPr>
            <w:tcW w:w="733" w:type="dxa"/>
            <w:vAlign w:val="center"/>
          </w:tcPr>
          <w:p>
            <w:pPr>
              <w:widowControl w:val="0"/>
              <w:overflowPunct w:val="0"/>
              <w:adjustRightInd w:val="0"/>
              <w:jc w:val="center"/>
              <w:rPr>
                <w:rFonts w:ascii="Times New Roman" w:hAnsi="Times New Roman" w:eastAsia="方正仿宋简体" w:cs="Times New Roman"/>
                <w:kern w:val="2"/>
                <w:sz w:val="24"/>
                <w:szCs w:val="24"/>
              </w:rPr>
            </w:pPr>
            <w:r>
              <w:rPr>
                <w:rFonts w:ascii="Times New Roman" w:hAnsi="Times New Roman" w:eastAsia="方正仿宋简体" w:cs="Times New Roman"/>
                <w:kern w:val="2"/>
                <w:sz w:val="22"/>
                <w:szCs w:val="22"/>
              </w:rPr>
              <w:t>100%</w:t>
            </w:r>
          </w:p>
        </w:tc>
      </w:tr>
    </w:tbl>
    <w:p>
      <w:pPr>
        <w:overflowPunct w:val="0"/>
        <w:adjustRightInd w:val="0"/>
        <w:ind w:firstLine="420" w:firstLineChars="200"/>
        <w:rPr>
          <w:rFonts w:ascii="Times New Roman" w:hAnsi="Times New Roman" w:eastAsia="方正仿宋简体" w:cs="Times New Roman"/>
          <w:kern w:val="2"/>
        </w:rPr>
      </w:pPr>
    </w:p>
    <w:p>
      <w:pPr>
        <w:overflowPunct w:val="0"/>
        <w:adjustRightInd w:val="0"/>
        <w:ind w:firstLine="420" w:firstLineChars="200"/>
        <w:rPr>
          <w:rFonts w:hint="default" w:ascii="Times New Roman" w:hAnsi="Times New Roman" w:eastAsia="方正仿宋简体" w:cs="Times New Roman"/>
          <w:kern w:val="2"/>
        </w:rPr>
      </w:pPr>
      <w:r>
        <w:rPr>
          <w:rFonts w:hint="default" w:ascii="Times New Roman" w:hAnsi="Times New Roman" w:eastAsia="方正仿宋简体" w:cs="Times New Roman"/>
          <w:kern w:val="2"/>
        </w:rPr>
        <w:t>说明：</w:t>
      </w:r>
    </w:p>
    <w:p>
      <w:pPr>
        <w:overflowPunct w:val="0"/>
        <w:adjustRightInd w:val="0"/>
        <w:ind w:firstLine="420" w:firstLineChars="200"/>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（1）√”表示建议相应课程开设的学期。</w:t>
      </w:r>
    </w:p>
    <w:p>
      <w:pPr>
        <w:overflowPunct w:val="0"/>
        <w:adjustRightInd w:val="0"/>
        <w:ind w:firstLine="420" w:firstLineChars="200"/>
        <w:rPr>
          <w:rFonts w:hint="default" w:ascii="Times New Roman" w:hAnsi="Times New Roman" w:eastAsia="方正仿宋简体" w:cs="Times New Roman"/>
          <w:kern w:val="2"/>
          <w:lang w:val="en-US" w:eastAsia="zh-CN"/>
        </w:rPr>
      </w:pPr>
      <w:r>
        <w:rPr>
          <w:rFonts w:hint="default" w:ascii="Times New Roman" w:hAnsi="Times New Roman" w:eastAsia="方正仿宋简体" w:cs="Times New Roman"/>
          <w:kern w:val="2"/>
        </w:rPr>
        <w:t>（2）本表不含军训、社会实践、入学教育、毕业教育。</w:t>
      </w:r>
      <w:r>
        <w:rPr>
          <w:rFonts w:hint="default" w:ascii="Times New Roman" w:hAnsi="Times New Roman" w:eastAsia="方正仿宋简体" w:cs="Times New Roman"/>
          <w:kern w:val="2"/>
          <w:lang w:val="en-US" w:eastAsia="zh-CN"/>
        </w:rPr>
        <w:t>军训、社会实践、入学教育、</w:t>
      </w:r>
    </w:p>
    <w:p>
      <w:pPr>
        <w:overflowPunct w:val="0"/>
        <w:adjustRightInd w:val="0"/>
        <w:ind w:firstLine="420" w:firstLineChars="200"/>
        <w:rPr>
          <w:rFonts w:hint="default" w:ascii="Times New Roman" w:hAnsi="Times New Roman" w:eastAsia="方正仿宋简体" w:cs="Times New Roman"/>
          <w:kern w:val="2"/>
        </w:rPr>
      </w:pPr>
      <w:r>
        <w:rPr>
          <w:rFonts w:hint="default" w:ascii="Times New Roman" w:hAnsi="Times New Roman" w:eastAsia="方正仿宋简体" w:cs="Times New Roman"/>
          <w:kern w:val="2"/>
          <w:lang w:val="en-US" w:eastAsia="zh-CN"/>
        </w:rPr>
        <w:t>毕业教育等活动每周计1学分（其中社会实践为2周），共5学分。</w:t>
      </w:r>
    </w:p>
    <w:p>
      <w:pPr>
        <w:pStyle w:val="14"/>
        <w:numPr>
          <w:ilvl w:val="0"/>
          <w:numId w:val="0"/>
        </w:numPr>
        <w:ind w:left="640" w:leftChars="0" w:right="240" w:rightChars="0"/>
        <w:rPr>
          <w:rFonts w:eastAsia="方正仿宋简体"/>
          <w:sz w:val="24"/>
          <w:szCs w:val="24"/>
        </w:rPr>
      </w:pPr>
      <w:r>
        <w:rPr>
          <w:rFonts w:hint="default" w:ascii="黑体-简" w:hAnsi="黑体-简" w:eastAsia="黑体-简" w:cs="黑体-简"/>
          <w:b/>
          <w:kern w:val="2"/>
          <w:sz w:val="32"/>
          <w:szCs w:val="32"/>
          <w:lang w:val="en-US" w:eastAsia="zh-CN" w:bidi="ar-SA"/>
        </w:rPr>
        <w:t>八、</w:t>
      </w:r>
      <w:r>
        <w:rPr>
          <w:rFonts w:hint="eastAsia" w:ascii="黑体-简" w:hAnsi="黑体-简" w:eastAsia="黑体-简" w:cs="黑体-简"/>
          <w:b/>
          <w:kern w:val="2"/>
          <w:sz w:val="32"/>
          <w:szCs w:val="32"/>
          <w:lang w:val="en-US" w:eastAsia="zh-CN" w:bidi="ar-SA"/>
        </w:rPr>
        <w:t>实施保障</w:t>
      </w:r>
    </w:p>
    <w:p>
      <w:pPr>
        <w:pStyle w:val="17"/>
        <w:numPr>
          <w:ilvl w:val="0"/>
          <w:numId w:val="0"/>
        </w:numPr>
        <w:ind w:firstLine="641" w:firstLineChars="200"/>
        <w:rPr>
          <w:rFonts w:hint="default"/>
          <w:lang w:eastAsia="zh-CN"/>
        </w:rPr>
      </w:pPr>
      <w:r>
        <w:rPr>
          <w:rFonts w:hint="eastAsia"/>
          <w:lang w:eastAsia="zh-CN"/>
        </w:rPr>
        <w:t>（一）师资队伍</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教育部颁布的《中等职业学校教师专业标准》和《中等职业学校设置标准》的有关规定，进行教师队伍建设，合理配置教师资源。专业教师学历职称结构应合理，至少应配备具有相关专业中级以上专业技术职务的专任教师2人；建立“双师型”专业教师团队，其中“双师型”教师应不低于30%；应有业务水平较高的专业带头人，并聘请行业企业的专业骨干和金牌导游员担任兼职教师。</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专任专业教师应为旅游管理及相关专业本科及以上学历，具有中等职业学校教师资格证书和导游类中级及以上职业资格证书，具有良好的师德，关注学生发展，熟悉教学规律，具备终身学习能力和教学改革意识。</w:t>
      </w:r>
    </w:p>
    <w:p>
      <w:pPr>
        <w:overflowPunct w:val="0"/>
        <w:adjustRightInd w:val="0"/>
        <w:ind w:firstLine="640" w:firstLineChars="200"/>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专业技能课教师应具有实际工作经验，熟悉旅行社、旅游景区主要对客服服务岗位工作流程，具备教学设计和实施课程教学的能力。</w:t>
      </w:r>
    </w:p>
    <w:p>
      <w:pPr>
        <w:overflowPunct w:val="0"/>
        <w:adjustRightInd w:val="0"/>
        <w:ind w:firstLine="640" w:firstLineChars="200"/>
        <w:rPr>
          <w:rFonts w:hint="default" w:ascii="Times New Roman" w:hAnsi="Times New Roman" w:eastAsia="方正仿宋简体" w:cs="Times New Roman"/>
          <w:b w:val="0"/>
          <w:lang w:eastAsia="zh-CN"/>
        </w:rPr>
      </w:pPr>
      <w:r>
        <w:rPr>
          <w:rFonts w:hint="default" w:ascii="Times New Roman" w:hAnsi="Times New Roman" w:eastAsia="方正仿宋简体" w:cs="Times New Roman"/>
          <w:sz w:val="32"/>
          <w:szCs w:val="32"/>
          <w:lang w:eastAsia="zh-CN"/>
        </w:rPr>
        <w:t>专任教师应主动前往旅游景区、各类展馆、文博院馆进行相应的专业实践，每年的专业实践期不少于1个月。</w:t>
      </w:r>
    </w:p>
    <w:p>
      <w:pPr>
        <w:pStyle w:val="17"/>
        <w:numPr>
          <w:ilvl w:val="0"/>
          <w:numId w:val="0"/>
        </w:numPr>
        <w:ind w:firstLine="641" w:firstLineChars="200"/>
        <w:rPr>
          <w:rFonts w:hint="default"/>
          <w:lang w:eastAsia="zh-CN"/>
        </w:rPr>
      </w:pPr>
      <w:r>
        <w:rPr>
          <w:rFonts w:hint="eastAsia"/>
          <w:lang w:eastAsia="zh-CN"/>
        </w:rPr>
        <w:t>（二）教学设施</w:t>
      </w:r>
    </w:p>
    <w:p>
      <w:pPr>
        <w:overflowPunct w:val="0"/>
        <w:adjustRightInd w:val="0"/>
        <w:ind w:firstLine="640" w:firstLineChars="200"/>
        <w:rPr>
          <w:rFonts w:hint="default" w:eastAsia="方正仿宋简体"/>
          <w:sz w:val="32"/>
          <w:szCs w:val="32"/>
        </w:rPr>
      </w:pPr>
      <w:r>
        <w:rPr>
          <w:rFonts w:hint="eastAsia" w:eastAsia="方正仿宋简体"/>
          <w:sz w:val="32"/>
          <w:szCs w:val="32"/>
        </w:rPr>
        <w:t>本专业应配备</w:t>
      </w:r>
      <w:r>
        <w:rPr>
          <w:rFonts w:hint="default" w:eastAsia="方正仿宋简体"/>
          <w:sz w:val="32"/>
          <w:szCs w:val="32"/>
        </w:rPr>
        <w:t>校内实训实习室和校外实训实习基地。校内实训实习环境要具有真实性或仿真性，具备教学、实训、展示、社会服务等多项功能，实现产教学用一体。校外实训实习基地应建立选择标准和考核标准，在当地优势或领先旅行社、景区企业中选择、确定。</w:t>
      </w:r>
    </w:p>
    <w:p>
      <w:pPr>
        <w:overflowPunct w:val="0"/>
        <w:adjustRightInd w:val="0"/>
        <w:ind w:firstLine="640" w:firstLineChars="200"/>
        <w:rPr>
          <w:rFonts w:hint="eastAsia" w:eastAsia="方正仿宋简体"/>
          <w:sz w:val="32"/>
          <w:szCs w:val="32"/>
        </w:rPr>
      </w:pPr>
      <w:r>
        <w:rPr>
          <w:rFonts w:hint="eastAsia" w:eastAsia="方正仿宋简体"/>
          <w:sz w:val="32"/>
          <w:szCs w:val="32"/>
        </w:rPr>
        <w:t>1. 校内实训实习室</w:t>
      </w:r>
    </w:p>
    <w:p>
      <w:pPr>
        <w:overflowPunct w:val="0"/>
        <w:adjustRightInd w:val="0"/>
        <w:ind w:firstLine="640" w:firstLineChars="200"/>
        <w:rPr>
          <w:rFonts w:hint="eastAsia" w:eastAsia="方正仿宋简体"/>
          <w:sz w:val="32"/>
          <w:szCs w:val="32"/>
        </w:rPr>
      </w:pPr>
      <w:r>
        <w:rPr>
          <w:rFonts w:hint="default" w:eastAsia="方正仿宋简体"/>
          <w:sz w:val="32"/>
          <w:szCs w:val="32"/>
        </w:rPr>
        <w:t>根据旅游服务与管理专业课程设置，校内实训必须配备模拟导游实训室等。实训室主要工具设施设备配置应注意满足实训工位与班级人数的要求。</w:t>
      </w:r>
    </w:p>
    <w:p>
      <w:pPr>
        <w:overflowPunct w:val="0"/>
        <w:adjustRightInd w:val="0"/>
        <w:ind w:firstLine="640" w:firstLineChars="200"/>
        <w:rPr>
          <w:rFonts w:hint="eastAsia" w:eastAsia="方正仿宋简体"/>
          <w:sz w:val="32"/>
          <w:szCs w:val="32"/>
        </w:rPr>
      </w:pPr>
      <w:r>
        <w:rPr>
          <w:rFonts w:hint="eastAsia" w:eastAsia="方正仿宋简体"/>
          <w:sz w:val="32"/>
          <w:szCs w:val="32"/>
        </w:rPr>
        <w:t>主要设施设备应达到下表所列要求。</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77"/>
        <w:gridCol w:w="3188"/>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restart"/>
            <w:vAlign w:val="center"/>
          </w:tcPr>
          <w:p>
            <w:pPr>
              <w:pStyle w:val="18"/>
              <w:numPr>
                <w:ilvl w:val="0"/>
                <w:numId w:val="0"/>
              </w:numPr>
              <w:jc w:val="center"/>
              <w:rPr>
                <w:rFonts w:ascii="黑体" w:hAnsi="黑体" w:eastAsia="黑体"/>
                <w:b w:val="0"/>
                <w:sz w:val="24"/>
                <w:szCs w:val="24"/>
              </w:rPr>
            </w:pPr>
            <w:r>
              <w:rPr>
                <w:rFonts w:hint="eastAsia" w:ascii="黑体" w:hAnsi="黑体" w:eastAsia="黑体"/>
                <w:b w:val="0"/>
                <w:sz w:val="24"/>
                <w:szCs w:val="24"/>
              </w:rPr>
              <w:t>序号</w:t>
            </w:r>
          </w:p>
        </w:tc>
        <w:tc>
          <w:tcPr>
            <w:tcW w:w="2177" w:type="dxa"/>
            <w:vMerge w:val="restart"/>
            <w:vAlign w:val="center"/>
          </w:tcPr>
          <w:p>
            <w:pPr>
              <w:pStyle w:val="18"/>
              <w:numPr>
                <w:ilvl w:val="0"/>
                <w:numId w:val="0"/>
              </w:numPr>
              <w:jc w:val="center"/>
              <w:rPr>
                <w:rFonts w:ascii="黑体" w:hAnsi="黑体" w:eastAsia="黑体"/>
                <w:b w:val="0"/>
                <w:sz w:val="24"/>
                <w:szCs w:val="24"/>
              </w:rPr>
            </w:pPr>
            <w:r>
              <w:rPr>
                <w:rFonts w:hint="eastAsia" w:ascii="黑体" w:hAnsi="黑体" w:eastAsia="黑体"/>
                <w:b w:val="0"/>
                <w:sz w:val="24"/>
                <w:szCs w:val="24"/>
              </w:rPr>
              <w:t>名称</w:t>
            </w:r>
          </w:p>
        </w:tc>
        <w:tc>
          <w:tcPr>
            <w:tcW w:w="5528" w:type="dxa"/>
            <w:gridSpan w:val="2"/>
            <w:vAlign w:val="center"/>
          </w:tcPr>
          <w:p>
            <w:pPr>
              <w:pStyle w:val="18"/>
              <w:numPr>
                <w:ilvl w:val="0"/>
                <w:numId w:val="0"/>
              </w:numPr>
              <w:jc w:val="center"/>
              <w:rPr>
                <w:rFonts w:ascii="黑体" w:hAnsi="黑体" w:eastAsia="黑体"/>
                <w:b w:val="0"/>
                <w:sz w:val="24"/>
                <w:szCs w:val="24"/>
              </w:rPr>
            </w:pPr>
            <w:r>
              <w:rPr>
                <w:rFonts w:hint="eastAsia" w:ascii="黑体" w:hAnsi="黑体" w:eastAsia="黑体"/>
                <w:b w:val="0"/>
                <w:sz w:val="24"/>
                <w:szCs w:val="24"/>
              </w:rPr>
              <w:t>主要设施设备</w:t>
            </w:r>
          </w:p>
        </w:tc>
      </w:tr>
      <w:tr>
        <w:tblPrEx>
          <w:tblLayout w:type="fixed"/>
        </w:tblPrEx>
        <w:trPr>
          <w:trHeight w:val="90" w:hRule="atLeast"/>
        </w:trPr>
        <w:tc>
          <w:tcPr>
            <w:tcW w:w="817" w:type="dxa"/>
            <w:vMerge w:val="continue"/>
            <w:vAlign w:val="center"/>
          </w:tcPr>
          <w:p>
            <w:pPr>
              <w:pStyle w:val="18"/>
              <w:numPr>
                <w:ilvl w:val="0"/>
                <w:numId w:val="0"/>
              </w:numPr>
              <w:jc w:val="center"/>
              <w:rPr>
                <w:rFonts w:ascii="黑体" w:hAnsi="黑体" w:eastAsia="黑体"/>
                <w:b w:val="0"/>
                <w:sz w:val="24"/>
                <w:szCs w:val="24"/>
              </w:rPr>
            </w:pPr>
          </w:p>
        </w:tc>
        <w:tc>
          <w:tcPr>
            <w:tcW w:w="2177" w:type="dxa"/>
            <w:vMerge w:val="continue"/>
            <w:vAlign w:val="center"/>
          </w:tcPr>
          <w:p>
            <w:pPr>
              <w:pStyle w:val="18"/>
              <w:numPr>
                <w:ilvl w:val="0"/>
                <w:numId w:val="0"/>
              </w:numPr>
              <w:jc w:val="center"/>
              <w:rPr>
                <w:rFonts w:ascii="黑体" w:hAnsi="黑体" w:eastAsia="黑体"/>
                <w:b w:val="0"/>
                <w:sz w:val="24"/>
                <w:szCs w:val="24"/>
              </w:rPr>
            </w:pPr>
          </w:p>
        </w:tc>
        <w:tc>
          <w:tcPr>
            <w:tcW w:w="3188" w:type="dxa"/>
            <w:vAlign w:val="center"/>
          </w:tcPr>
          <w:p>
            <w:pPr>
              <w:pStyle w:val="18"/>
              <w:numPr>
                <w:ilvl w:val="0"/>
                <w:numId w:val="0"/>
              </w:numPr>
              <w:jc w:val="center"/>
              <w:rPr>
                <w:rFonts w:ascii="黑体" w:hAnsi="黑体" w:eastAsia="黑体"/>
                <w:b w:val="0"/>
                <w:sz w:val="24"/>
                <w:szCs w:val="24"/>
              </w:rPr>
            </w:pPr>
            <w:r>
              <w:rPr>
                <w:rFonts w:hint="eastAsia" w:ascii="黑体" w:hAnsi="黑体" w:eastAsia="黑体"/>
                <w:b w:val="0"/>
                <w:sz w:val="24"/>
                <w:szCs w:val="24"/>
              </w:rPr>
              <w:t>名称</w:t>
            </w:r>
          </w:p>
        </w:tc>
        <w:tc>
          <w:tcPr>
            <w:tcW w:w="2340" w:type="dxa"/>
            <w:vAlign w:val="center"/>
          </w:tcPr>
          <w:p>
            <w:pPr>
              <w:pStyle w:val="18"/>
              <w:numPr>
                <w:ilvl w:val="0"/>
                <w:numId w:val="0"/>
              </w:numPr>
              <w:jc w:val="center"/>
              <w:rPr>
                <w:rFonts w:ascii="黑体" w:hAnsi="黑体" w:eastAsia="黑体"/>
                <w:b w:val="0"/>
                <w:sz w:val="24"/>
                <w:szCs w:val="24"/>
              </w:rPr>
            </w:pPr>
            <w:r>
              <w:rPr>
                <w:rFonts w:hint="eastAsia" w:ascii="黑体" w:hAnsi="黑体" w:eastAsia="黑体"/>
                <w:b w:val="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2177"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hint="default" w:ascii="Times New Roman" w:hAnsi="Times New Roman" w:eastAsia="方正仿宋简体" w:cs="Times New Roman"/>
                <w:kern w:val="2"/>
              </w:rPr>
              <w:t>模拟导游实训室</w:t>
            </w: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教师主控台</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学生桌椅</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投影仪</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2台，亮度</w:t>
            </w:r>
            <w:r>
              <w:rPr>
                <w:rFonts w:hint="default" w:ascii="Times New Roman" w:hAnsi="Times New Roman" w:eastAsia="方正仿宋简体" w:cs="Times New Roman"/>
                <w:kern w:val="2"/>
                <w:lang w:val="en-US" w:eastAsia="zh-CN"/>
              </w:rPr>
              <w:t>≥</w:t>
            </w:r>
            <w:r>
              <w:rPr>
                <w:rFonts w:hint="default" w:ascii="Times New Roman" w:hAnsi="Times New Roman" w:eastAsia="方正仿宋简体" w:cs="Times New Roman"/>
                <w:kern w:val="2"/>
                <w:lang w:eastAsia="zh-CN"/>
              </w:rPr>
              <w:t>3000流明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投影屏幕</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组合音响</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摄录像设备</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无线话筒</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有线话筒</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导游旗</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1面/生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both"/>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地陪服务实训仿真模拟软件</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全陪服务实训仿真模拟软件</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景区（景点）讲解教学资源库</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2</w:t>
            </w:r>
          </w:p>
        </w:tc>
        <w:tc>
          <w:tcPr>
            <w:tcW w:w="2177"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形体练功厅</w:t>
            </w: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杉木底有骨架空木地板</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铺满排练场内地面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专用地胶</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铺满排练场内地面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练功把杆</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沿排练场内三面围墙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形体镜</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高度不低于21米，</w:t>
            </w:r>
          </w:p>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立满整面墙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177"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3188"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多媒体（音响、投影机）</w:t>
            </w:r>
          </w:p>
        </w:tc>
        <w:tc>
          <w:tcPr>
            <w:tcW w:w="2340" w:type="dxa"/>
            <w:vAlign w:val="center"/>
          </w:tcPr>
          <w:p>
            <w:pPr>
              <w:widowControl w:val="0"/>
              <w:overflowPunct w:val="0"/>
              <w:adjustRightInd w:val="0"/>
              <w:jc w:val="center"/>
              <w:rPr>
                <w:rFonts w:hint="default" w:ascii="Times New Roman" w:hAnsi="Times New Roman" w:eastAsia="方正仿宋简体" w:cs="Times New Roman"/>
                <w:kern w:val="2"/>
              </w:rPr>
            </w:pPr>
            <w:r>
              <w:rPr>
                <w:rFonts w:hint="default" w:ascii="Times New Roman" w:hAnsi="Times New Roman" w:eastAsia="方正仿宋简体" w:cs="Times New Roman"/>
                <w:kern w:val="2"/>
              </w:rPr>
              <w:t>各1套</w:t>
            </w:r>
          </w:p>
        </w:tc>
      </w:tr>
    </w:tbl>
    <w:p>
      <w:pPr>
        <w:overflowPunct w:val="0"/>
        <w:adjustRightInd w:val="0"/>
        <w:ind w:firstLine="640" w:firstLineChars="200"/>
        <w:rPr>
          <w:rFonts w:hint="eastAsia" w:eastAsia="方正仿宋简体"/>
          <w:sz w:val="32"/>
          <w:szCs w:val="32"/>
        </w:rPr>
      </w:pPr>
      <w:r>
        <w:rPr>
          <w:rFonts w:hint="default" w:eastAsia="方正仿宋简体"/>
          <w:sz w:val="32"/>
          <w:szCs w:val="32"/>
        </w:rPr>
        <w:t>2.</w:t>
      </w:r>
      <w:r>
        <w:rPr>
          <w:rFonts w:hint="eastAsia" w:eastAsia="方正仿宋简体"/>
          <w:sz w:val="32"/>
          <w:szCs w:val="32"/>
        </w:rPr>
        <w:t>校外实训基地</w:t>
      </w:r>
    </w:p>
    <w:p>
      <w:pPr>
        <w:overflowPunct w:val="0"/>
        <w:adjustRightInd w:val="0"/>
        <w:ind w:firstLine="640" w:firstLineChars="200"/>
        <w:rPr>
          <w:rFonts w:hint="default" w:eastAsia="方正仿宋简体"/>
          <w:sz w:val="32"/>
          <w:szCs w:val="32"/>
        </w:rPr>
      </w:pPr>
      <w:r>
        <w:rPr>
          <w:rFonts w:hint="default" w:eastAsia="方正仿宋简体"/>
          <w:sz w:val="32"/>
          <w:szCs w:val="32"/>
        </w:rPr>
        <w:t>按照专业培养目标和教学计划要求，建设能够满足专业实践教学、技能训练要求和企业经营双赢的，学生顶岗实训两个学期以上的开拓生产型校外实训、实习基地。通过校外实训实习，使学生掌握服务流程，提升服务技巧，强化服务质量。</w:t>
      </w:r>
    </w:p>
    <w:p>
      <w:pPr>
        <w:overflowPunct w:val="0"/>
        <w:adjustRightInd w:val="0"/>
        <w:ind w:firstLine="640" w:firstLineChars="200"/>
        <w:rPr>
          <w:rFonts w:hint="default" w:eastAsia="方正仿宋简体"/>
          <w:sz w:val="32"/>
          <w:szCs w:val="32"/>
        </w:rPr>
      </w:pPr>
      <w:r>
        <w:rPr>
          <w:rFonts w:hint="default" w:eastAsia="方正仿宋简体"/>
          <w:sz w:val="32"/>
          <w:szCs w:val="32"/>
        </w:rPr>
        <w:t>2.1</w:t>
      </w:r>
      <w:r>
        <w:rPr>
          <w:rFonts w:hint="default" w:eastAsia="方正仿宋简体"/>
          <w:sz w:val="32"/>
          <w:szCs w:val="32"/>
        </w:rPr>
        <w:t>类型</w:t>
      </w:r>
    </w:p>
    <w:p>
      <w:pPr>
        <w:overflowPunct w:val="0"/>
        <w:adjustRightInd w:val="0"/>
        <w:ind w:firstLine="640" w:firstLineChars="200"/>
        <w:rPr>
          <w:rFonts w:hint="default" w:eastAsia="方正仿宋简体"/>
          <w:sz w:val="32"/>
          <w:szCs w:val="32"/>
        </w:rPr>
      </w:pPr>
      <w:r>
        <w:rPr>
          <w:rFonts w:hint="default" w:eastAsia="方正仿宋简体"/>
          <w:sz w:val="32"/>
          <w:szCs w:val="32"/>
        </w:rPr>
        <w:t>（1）景区实训、实习基地应在当地具有一定代表性，配备专职景区讲解员，为国家3A级以上景区。</w:t>
      </w:r>
    </w:p>
    <w:p>
      <w:pPr>
        <w:overflowPunct w:val="0"/>
        <w:adjustRightInd w:val="0"/>
        <w:ind w:firstLine="640" w:firstLineChars="200"/>
        <w:rPr>
          <w:rFonts w:hint="default" w:eastAsia="方正仿宋简体"/>
          <w:sz w:val="32"/>
          <w:szCs w:val="32"/>
        </w:rPr>
      </w:pPr>
      <w:r>
        <w:rPr>
          <w:rFonts w:hint="default" w:eastAsia="方正仿宋简体"/>
          <w:sz w:val="32"/>
          <w:szCs w:val="32"/>
        </w:rPr>
        <w:t>2.2</w:t>
      </w:r>
      <w:r>
        <w:rPr>
          <w:rFonts w:hint="default" w:eastAsia="方正仿宋简体"/>
          <w:sz w:val="32"/>
          <w:szCs w:val="32"/>
        </w:rPr>
        <w:t>标准</w:t>
      </w:r>
    </w:p>
    <w:p>
      <w:pPr>
        <w:overflowPunct w:val="0"/>
        <w:adjustRightInd w:val="0"/>
        <w:ind w:firstLine="640" w:firstLineChars="200"/>
        <w:rPr>
          <w:rFonts w:hint="default" w:eastAsia="方正仿宋简体"/>
          <w:sz w:val="32"/>
          <w:szCs w:val="32"/>
        </w:rPr>
      </w:pPr>
      <w:r>
        <w:rPr>
          <w:rFonts w:hint="default" w:eastAsia="方正仿宋简体"/>
          <w:sz w:val="32"/>
          <w:szCs w:val="32"/>
        </w:rPr>
        <w:t>（1）实训、实习基地应具有固定的经营场所、设施、资格许可、人员配置。</w:t>
      </w:r>
    </w:p>
    <w:p>
      <w:pPr>
        <w:overflowPunct w:val="0"/>
        <w:adjustRightInd w:val="0"/>
        <w:ind w:firstLine="640" w:firstLineChars="200"/>
        <w:rPr>
          <w:rFonts w:hint="default" w:eastAsia="方正仿宋简体"/>
          <w:sz w:val="32"/>
          <w:szCs w:val="32"/>
        </w:rPr>
      </w:pPr>
      <w:r>
        <w:rPr>
          <w:rFonts w:hint="default" w:eastAsia="方正仿宋简体"/>
          <w:sz w:val="32"/>
          <w:szCs w:val="32"/>
        </w:rPr>
        <w:t>（2）学生实训、顶岗实习的岗位应与其所学专业面向的岗位群基本一致。</w:t>
      </w:r>
    </w:p>
    <w:p>
      <w:pPr>
        <w:overflowPunct w:val="0"/>
        <w:adjustRightInd w:val="0"/>
        <w:ind w:firstLine="640" w:firstLineChars="200"/>
        <w:rPr>
          <w:rFonts w:hint="default" w:eastAsia="方正仿宋简体"/>
          <w:sz w:val="32"/>
          <w:szCs w:val="32"/>
        </w:rPr>
      </w:pPr>
      <w:r>
        <w:rPr>
          <w:rFonts w:hint="default" w:eastAsia="方正仿宋简体"/>
          <w:sz w:val="32"/>
          <w:szCs w:val="32"/>
        </w:rPr>
        <w:t>（3）实训、实习基地设施设备条件应有利于组织开展校外专业职业技能训练，且能够为学生实习提供必要的、安全健康的实习劳动环境。</w:t>
      </w:r>
    </w:p>
    <w:p>
      <w:pPr>
        <w:overflowPunct w:val="0"/>
        <w:adjustRightInd w:val="0"/>
        <w:ind w:firstLine="640" w:firstLineChars="200"/>
        <w:rPr>
          <w:rFonts w:hint="default" w:eastAsia="方正仿宋简体"/>
          <w:sz w:val="32"/>
          <w:szCs w:val="32"/>
        </w:rPr>
      </w:pPr>
      <w:r>
        <w:rPr>
          <w:rFonts w:hint="default" w:eastAsia="方正仿宋简体"/>
          <w:sz w:val="32"/>
          <w:szCs w:val="32"/>
        </w:rPr>
        <w:t>2.3</w:t>
      </w:r>
      <w:r>
        <w:rPr>
          <w:rFonts w:hint="default" w:eastAsia="方正仿宋简体"/>
          <w:sz w:val="32"/>
          <w:szCs w:val="32"/>
        </w:rPr>
        <w:t>数量</w:t>
      </w:r>
    </w:p>
    <w:p>
      <w:pPr>
        <w:overflowPunct w:val="0"/>
        <w:adjustRightInd w:val="0"/>
        <w:ind w:firstLine="640" w:firstLineChars="200"/>
        <w:rPr>
          <w:rFonts w:hint="eastAsia" w:eastAsia="方正仿宋简体"/>
          <w:sz w:val="32"/>
          <w:szCs w:val="32"/>
        </w:rPr>
      </w:pPr>
      <w:r>
        <w:rPr>
          <w:rFonts w:hint="default" w:eastAsia="方正仿宋简体"/>
          <w:sz w:val="32"/>
          <w:szCs w:val="32"/>
        </w:rPr>
        <w:t>实习、实训基地提供岗位数量应与专业实习学生人数相匹配。</w:t>
      </w:r>
    </w:p>
    <w:p>
      <w:pPr>
        <w:pStyle w:val="17"/>
        <w:numPr>
          <w:ilvl w:val="0"/>
          <w:numId w:val="0"/>
        </w:numPr>
        <w:ind w:firstLine="641" w:firstLineChars="200"/>
        <w:rPr>
          <w:rFonts w:hint="eastAsia"/>
          <w:lang w:eastAsia="zh-CN"/>
        </w:rPr>
      </w:pPr>
      <w:r>
        <w:rPr>
          <w:rFonts w:hint="default"/>
          <w:lang w:eastAsia="zh-CN"/>
        </w:rPr>
        <w:t>（三）</w:t>
      </w:r>
      <w:r>
        <w:rPr>
          <w:rFonts w:hint="eastAsia"/>
          <w:lang w:eastAsia="zh-CN"/>
        </w:rPr>
        <w:t>教学资源</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1.教材选用中等职业学校旅游服务与管理专业规划教材系列丛书。</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2.图书文献配备</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学校图书馆在馆藏文献资源建设上坚持以专业设置为基础，做到积极主动、广泛征求各位任课教师的意见，对专业所需的文献资料认真调研、准确定位，系统采集反映其发展历史、现状及趋势的文献，完整采集本专业的连续出版物、国内外文献、常规文献、印刷文献和电子、网络型文献。以采集高质量的、能满足重点学科建设发展需要的文献为宗旨，确定本专业文献收藏定位能够同时满足完备级水平、研究级水平和教学级水平。</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3.数字资源配备</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本专业配备数字资源类型包括数据库、电子期刊、电子图书、网页、多媒体资料等。</w:t>
      </w:r>
    </w:p>
    <w:p>
      <w:pPr>
        <w:pStyle w:val="17"/>
        <w:numPr>
          <w:ilvl w:val="0"/>
          <w:numId w:val="0"/>
        </w:numPr>
        <w:ind w:firstLine="641" w:firstLineChars="200"/>
        <w:rPr>
          <w:rFonts w:hint="default"/>
          <w:lang w:eastAsia="zh-CN"/>
        </w:rPr>
      </w:pPr>
      <w:r>
        <w:rPr>
          <w:rFonts w:hint="eastAsia"/>
          <w:lang w:eastAsia="zh-CN"/>
        </w:rPr>
        <w:t>（四）教学方法</w:t>
      </w:r>
    </w:p>
    <w:p>
      <w:pPr>
        <w:overflowPunct w:val="0"/>
        <w:adjustRightInd w:val="0"/>
        <w:ind w:firstLine="640" w:firstLineChars="200"/>
        <w:rPr>
          <w:rFonts w:hint="eastAsia" w:eastAsia="方正仿宋简体"/>
          <w:sz w:val="32"/>
          <w:szCs w:val="32"/>
        </w:rPr>
      </w:pPr>
      <w:r>
        <w:rPr>
          <w:rFonts w:hint="eastAsia" w:eastAsia="方正仿宋简体"/>
          <w:sz w:val="32"/>
          <w:szCs w:val="32"/>
        </w:rPr>
        <w:t>公共基础课要着眼于提高学生文化素养，既为学生的专业学习服务，又为学生的继续学习和终身发展打好基础。要从学生的文化基础出发，结合专业特点，努力进行教学改革，从以教师为中心转变为以学生为主体，通过自主学习、合作学习、探究学习和分层教学等方法，着力调动学生的学习积极性，提高公共基础课教学的有效性，促进学生综合素质的提高和职业能力的形成。</w:t>
      </w:r>
    </w:p>
    <w:p>
      <w:pPr>
        <w:overflowPunct w:val="0"/>
        <w:adjustRightInd w:val="0"/>
        <w:ind w:firstLine="640" w:firstLineChars="200"/>
        <w:rPr>
          <w:rFonts w:hint="eastAsia" w:eastAsia="方正仿宋简体"/>
          <w:sz w:val="32"/>
          <w:szCs w:val="32"/>
        </w:rPr>
      </w:pPr>
      <w:r>
        <w:rPr>
          <w:rFonts w:hint="eastAsia" w:eastAsia="方正仿宋简体"/>
          <w:sz w:val="32"/>
          <w:szCs w:val="32"/>
        </w:rPr>
        <w:t>专业技能课推行工学结合，努力实现教学内容与职业标准、教学过程与生产过程的对接。要在加强专业基础教学的同时，强化对职业岗位技能的训练，把职业资格标准所要求的知识和技能作为专业教学的重要内容。根据</w:t>
      </w:r>
      <w:r>
        <w:rPr>
          <w:rFonts w:hint="default" w:eastAsia="方正仿宋简体"/>
          <w:sz w:val="32"/>
          <w:szCs w:val="32"/>
        </w:rPr>
        <w:t>旅游服务与管理</w:t>
      </w:r>
      <w:r>
        <w:rPr>
          <w:rFonts w:hint="eastAsia" w:eastAsia="方正仿宋简体"/>
          <w:sz w:val="32"/>
          <w:szCs w:val="32"/>
        </w:rPr>
        <w:t>专业</w:t>
      </w:r>
      <w:r>
        <w:rPr>
          <w:rFonts w:hint="default" w:eastAsia="方正仿宋简体"/>
          <w:sz w:val="32"/>
          <w:szCs w:val="32"/>
        </w:rPr>
        <w:t>导游方向</w:t>
      </w:r>
      <w:r>
        <w:rPr>
          <w:rFonts w:hint="eastAsia" w:eastAsia="方正仿宋简体"/>
          <w:sz w:val="32"/>
          <w:szCs w:val="32"/>
        </w:rPr>
        <w:t>的特点，加强教师的专业示范和个别指导，通过理论实践一体化的教学模式，促进学生专业知识和技能的同步增长，确保专业教学既满足职业岗位的需求，又为学生未来的职业发展打下坚实基础。</w:t>
      </w:r>
    </w:p>
    <w:p>
      <w:pPr>
        <w:pStyle w:val="17"/>
        <w:numPr>
          <w:ilvl w:val="0"/>
          <w:numId w:val="0"/>
        </w:numPr>
        <w:ind w:firstLine="641" w:firstLineChars="200"/>
        <w:rPr>
          <w:rFonts w:hint="default"/>
          <w:lang w:eastAsia="zh-CN"/>
        </w:rPr>
      </w:pPr>
      <w:r>
        <w:rPr>
          <w:rFonts w:hint="eastAsia"/>
          <w:lang w:eastAsia="zh-CN"/>
        </w:rPr>
        <w:t>（五）学习评价</w:t>
      </w:r>
    </w:p>
    <w:p>
      <w:pPr>
        <w:overflowPunct w:val="0"/>
        <w:adjustRightInd w:val="0"/>
        <w:ind w:firstLine="640" w:firstLineChars="200"/>
        <w:rPr>
          <w:rFonts w:hint="eastAsia" w:eastAsia="方正仿宋简体"/>
          <w:sz w:val="32"/>
          <w:szCs w:val="32"/>
        </w:rPr>
      </w:pPr>
      <w:r>
        <w:rPr>
          <w:rFonts w:hint="eastAsia" w:eastAsia="方正仿宋简体"/>
          <w:sz w:val="32"/>
          <w:szCs w:val="32"/>
        </w:rPr>
        <w:t>学生所修课程均应考核。考核分为考试和考查。</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 公共基础课</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公共基础课为考试课程。文化课应推行教考分离，统一命题和阅卷。英语、计算机应用基础等应用课程可采取学校与社会考核相结合的办法，课程结业，组织学生参加社会认可的等级考核，取得相应的等级合格证书。</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 专业技能课</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专业技能课分为专业核心课和专业选修课。</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专业核心课为考试课程。理论知识课应推行教考分离，统一命题和阅卷。核心技能课可实行统一考试，集体评分。含应用技术的课程可采取学校与社会考核相结合的办法，课程结业，组织学生参加社会认可的等级考核，取得相应的等级合格证书。</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专业选修课为考查课程，学生最终成绩由过程成绩与结果成绩两部分组成。其中过程成绩包括出勤情况、课堂表现和平时作业，结果成绩包括学期作业。</w:t>
      </w:r>
    </w:p>
    <w:p>
      <w:pPr>
        <w:overflowPunct w:val="0"/>
        <w:adjustRightInd w:val="0"/>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3. 跟岗实习和顶岗实习</w:t>
      </w:r>
    </w:p>
    <w:p>
      <w:pPr>
        <w:overflowPunct w:val="0"/>
        <w:adjustRightInd w:val="0"/>
        <w:ind w:firstLine="640" w:firstLineChars="200"/>
        <w:rPr>
          <w:rFonts w:hint="eastAsia" w:eastAsia="方正仿宋简体"/>
          <w:sz w:val="32"/>
          <w:szCs w:val="32"/>
        </w:rPr>
      </w:pPr>
      <w:r>
        <w:rPr>
          <w:rFonts w:hint="eastAsia" w:eastAsia="方正仿宋简体"/>
          <w:sz w:val="32"/>
          <w:szCs w:val="32"/>
        </w:rPr>
        <w:t>跟岗实习和顶岗实习课程应由企业（兼职）指导教师、专业指导教师和班主任组成考核组，针对学生实习期间的劳动纪律、工作态度、团队合作精神、人际沟通能力、专业技术能力和任务完成等方面情况进行综合考核评价。</w:t>
      </w:r>
    </w:p>
    <w:p>
      <w:pPr>
        <w:pStyle w:val="17"/>
        <w:numPr>
          <w:ilvl w:val="0"/>
          <w:numId w:val="0"/>
        </w:numPr>
        <w:ind w:firstLine="641" w:firstLineChars="200"/>
        <w:rPr>
          <w:rFonts w:hint="default"/>
          <w:lang w:eastAsia="zh-CN"/>
        </w:rPr>
      </w:pPr>
      <w:r>
        <w:rPr>
          <w:rFonts w:hint="eastAsia"/>
          <w:lang w:eastAsia="zh-CN"/>
        </w:rPr>
        <w:t>（六）质量管理</w:t>
      </w:r>
    </w:p>
    <w:p>
      <w:pPr>
        <w:overflowPunct w:val="0"/>
        <w:adjustRightInd w:val="0"/>
        <w:ind w:firstLine="640" w:firstLineChars="200"/>
        <w:rPr>
          <w:rFonts w:hint="eastAsia" w:eastAsia="方正仿宋简体"/>
          <w:sz w:val="32"/>
          <w:szCs w:val="32"/>
        </w:rPr>
      </w:pPr>
      <w:r>
        <w:rPr>
          <w:rFonts w:hint="eastAsia" w:eastAsia="方正仿宋简体"/>
          <w:sz w:val="32"/>
          <w:szCs w:val="32"/>
        </w:rPr>
        <w:t>要加强专业教学的科学化、规范化、制度化管理。建立教材使用的集体研究和学校审批制度，确保教材使用的合理性和规范化；根据</w:t>
      </w:r>
      <w:r>
        <w:rPr>
          <w:rFonts w:hint="default" w:eastAsia="方正仿宋简体"/>
          <w:sz w:val="32"/>
          <w:szCs w:val="32"/>
        </w:rPr>
        <w:t>旅游服务与管理</w:t>
      </w:r>
      <w:r>
        <w:rPr>
          <w:rFonts w:hint="eastAsia" w:eastAsia="方正仿宋简体"/>
          <w:sz w:val="32"/>
          <w:szCs w:val="32"/>
        </w:rPr>
        <w:t>专业</w:t>
      </w:r>
      <w:r>
        <w:rPr>
          <w:rFonts w:hint="default" w:eastAsia="方正仿宋简体"/>
          <w:sz w:val="32"/>
          <w:szCs w:val="32"/>
        </w:rPr>
        <w:t>导游方向</w:t>
      </w:r>
      <w:r>
        <w:rPr>
          <w:rFonts w:hint="eastAsia" w:eastAsia="方正仿宋简体"/>
          <w:sz w:val="32"/>
          <w:szCs w:val="32"/>
        </w:rPr>
        <w:t>的特点，建立加强教学过程管理的有效机制，确保课堂技能训练的合理密度和强度，努力提高课堂教学的质量。从加强质量管理的要求出发，研究专业教学评价的改进方法，努力增强评价的客观性，促进教学质量的全面提高。</w:t>
      </w:r>
    </w:p>
    <w:p>
      <w:pPr>
        <w:pStyle w:val="14"/>
        <w:numPr>
          <w:ilvl w:val="0"/>
          <w:numId w:val="0"/>
        </w:numPr>
        <w:ind w:left="640" w:leftChars="0" w:right="240" w:rightChars="0"/>
        <w:rPr>
          <w:rFonts w:eastAsia="方正仿宋简体"/>
          <w:sz w:val="24"/>
          <w:szCs w:val="24"/>
        </w:rPr>
      </w:pPr>
      <w:r>
        <w:rPr>
          <w:rFonts w:hint="default" w:ascii="黑体-简" w:hAnsi="黑体-简" w:eastAsia="黑体-简" w:cs="黑体-简"/>
          <w:b/>
          <w:kern w:val="2"/>
          <w:sz w:val="32"/>
          <w:szCs w:val="32"/>
          <w:lang w:val="en-US" w:eastAsia="zh-CN" w:bidi="ar-SA"/>
        </w:rPr>
        <w:t>九、</w:t>
      </w:r>
      <w:r>
        <w:rPr>
          <w:rFonts w:hint="eastAsia" w:ascii="黑体-简" w:hAnsi="黑体-简" w:eastAsia="黑体-简" w:cs="黑体-简"/>
          <w:b/>
          <w:kern w:val="2"/>
          <w:sz w:val="32"/>
          <w:szCs w:val="32"/>
          <w:lang w:val="en-US" w:eastAsia="zh-CN" w:bidi="ar-SA"/>
        </w:rPr>
        <w:t>毕业要求</w:t>
      </w:r>
    </w:p>
    <w:p>
      <w:pPr>
        <w:overflowPunct w:val="0"/>
        <w:adjustRightInd w:val="0"/>
        <w:ind w:firstLine="640" w:firstLineChars="200"/>
        <w:rPr>
          <w:rFonts w:hint="eastAsia" w:eastAsia="方正仿宋简体"/>
          <w:sz w:val="32"/>
          <w:szCs w:val="32"/>
        </w:rPr>
      </w:pPr>
      <w:r>
        <w:rPr>
          <w:rFonts w:hint="default" w:ascii="Times New Roman" w:hAnsi="Times New Roman" w:eastAsia="方正仿宋简体" w:cs="Times New Roman"/>
          <w:sz w:val="32"/>
          <w:szCs w:val="32"/>
        </w:rPr>
        <w:t>本专业学生完成3年学习后，须完成4240学时学习，修满271</w:t>
      </w:r>
      <w:r>
        <w:rPr>
          <w:rFonts w:hint="eastAsia" w:eastAsia="方正仿宋简体"/>
          <w:sz w:val="32"/>
          <w:szCs w:val="32"/>
        </w:rPr>
        <w:t>学分，方可毕业。毕业生应具备本专业要求的职业素养，掌握本专业要求的专业知识和技能，成为具备</w:t>
      </w:r>
      <w:r>
        <w:rPr>
          <w:rFonts w:hint="default" w:eastAsia="方正仿宋简体"/>
          <w:sz w:val="32"/>
          <w:szCs w:val="32"/>
        </w:rPr>
        <w:t>导游</w:t>
      </w:r>
      <w:r>
        <w:rPr>
          <w:rFonts w:hint="eastAsia" w:eastAsia="方正仿宋简体"/>
          <w:sz w:val="32"/>
          <w:szCs w:val="32"/>
        </w:rPr>
        <w:t>岗位综合职业能力，德智体美劳全面发展的高素质劳动者和技能型人才。</w:t>
      </w:r>
    </w:p>
    <w:p>
      <w:pPr>
        <w:pStyle w:val="14"/>
        <w:numPr>
          <w:ilvl w:val="0"/>
          <w:numId w:val="0"/>
        </w:numPr>
        <w:ind w:left="-20" w:leftChars="0" w:right="240" w:rightChars="0" w:firstLine="641" w:firstLineChars="200"/>
        <w:rPr>
          <w:rFonts w:hint="eastAsia"/>
        </w:rPr>
      </w:pPr>
      <w:r>
        <w:rPr>
          <w:rFonts w:hint="default" w:ascii="黑体-简" w:hAnsi="黑体-简" w:eastAsia="黑体-简" w:cs="黑体-简"/>
          <w:b/>
          <w:kern w:val="2"/>
          <w:sz w:val="32"/>
          <w:szCs w:val="32"/>
          <w:lang w:eastAsia="zh-CN" w:bidi="ar-SA"/>
        </w:rPr>
        <w:t>十、</w:t>
      </w:r>
      <w:r>
        <w:rPr>
          <w:rFonts w:hint="eastAsia" w:ascii="黑体-简" w:hAnsi="黑体-简" w:eastAsia="黑体-简" w:cs="黑体-简"/>
          <w:b/>
          <w:kern w:val="2"/>
          <w:sz w:val="32"/>
          <w:szCs w:val="32"/>
          <w:lang w:val="en-US" w:eastAsia="zh-CN" w:bidi="ar-SA"/>
        </w:rPr>
        <w:t>附录</w:t>
      </w:r>
    </w:p>
    <w:p>
      <w:pPr>
        <w:overflowPunct w:val="0"/>
        <w:adjustRightInd w:val="0"/>
        <w:ind w:firstLine="640" w:firstLineChars="200"/>
        <w:rPr>
          <w:rFonts w:ascii="仿宋_GB2312" w:eastAsia="仿宋_GB2312"/>
          <w:sz w:val="32"/>
          <w:szCs w:val="32"/>
        </w:rPr>
      </w:pPr>
      <w:r>
        <w:rPr>
          <w:rFonts w:hint="default" w:eastAsia="方正仿宋简体"/>
          <w:sz w:val="32"/>
          <w:szCs w:val="32"/>
        </w:rPr>
        <w:t>1.变更审批表</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9060101010101"/>
    <w:charset w:val="00"/>
    <w:family w:val="auto"/>
    <w:pitch w:val="default"/>
    <w:sig w:usb0="00000000" w:usb1="00000000"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0"/>
    <w:family w:val="roman"/>
    <w:pitch w:val="default"/>
    <w:sig w:usb0="00000000" w:usb1="00000000" w:usb2="00000000" w:usb3="00000000" w:csb0="80000000" w:csb1="00000000"/>
  </w:font>
  <w:font w:name="楷体">
    <w:altName w:val="汉仪楷体KW"/>
    <w:panose1 w:val="02010609060101010101"/>
    <w:charset w:val="86"/>
    <w:family w:val="modern"/>
    <w:pitch w:val="default"/>
    <w:sig w:usb0="00000000" w:usb1="00000000" w:usb2="00000016" w:usb3="00000000" w:csb0="00040001" w:csb1="00000000"/>
  </w:font>
  <w:font w:name="仿宋">
    <w:altName w:val="汉仪仿宋KW"/>
    <w:panose1 w:val="02010609060101010101"/>
    <w:charset w:val="86"/>
    <w:family w:val="modern"/>
    <w:pitch w:val="default"/>
    <w:sig w:usb0="00000000" w:usb1="00000000" w:usb2="00000016" w:usb3="00000000" w:csb0="00040001" w:csb1="00000000"/>
  </w:font>
  <w:font w:name="仿宋_GB2312">
    <w:altName w:val="汉仪仿宋KW"/>
    <w:panose1 w:val="00000000000000000000"/>
    <w:charset w:val="86"/>
    <w:family w:val="modern"/>
    <w:pitch w:val="default"/>
    <w:sig w:usb0="00000000" w:usb1="00000000" w:usb2="00000000" w:usb3="00000000" w:csb0="00040000" w:csb1="00000000"/>
  </w:font>
  <w:font w:name="楷体-简">
    <w:panose1 w:val="02010600040101010101"/>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黑体-简">
    <w:panose1 w:val="02000000000000000000"/>
    <w:charset w:val="86"/>
    <w:family w:val="auto"/>
    <w:pitch w:val="default"/>
    <w:sig w:usb0="8000002F" w:usb1="0800004A" w:usb2="00000000" w:usb3="00000000" w:csb0="203E0000" w:csb1="00000000"/>
  </w:font>
  <w:font w:name="仿宋_GB2312">
    <w:altName w:val="汉仪仿宋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仿宋">
    <w:altName w:val="汉仪仿宋KW"/>
    <w:panose1 w:val="00000000000000000000"/>
    <w:charset w:val="00"/>
    <w:family w:val="auto"/>
    <w:pitch w:val="default"/>
    <w:sig w:usb0="00000000" w:usb1="00000000" w:usb2="00000000" w:usb3="00000000" w:csb0="00000000" w:csb1="00000000"/>
  </w:font>
  <w:font w:name="楷体">
    <w:altName w:val="汉仪楷体KW"/>
    <w:panose1 w:val="00000000000000000000"/>
    <w:charset w:val="00"/>
    <w:family w:val="auto"/>
    <w:pitch w:val="default"/>
    <w:sig w:usb0="00000000" w:usb1="00000000" w:usb2="0000000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方正仿宋简体">
    <w:altName w:val="宋体-简"/>
    <w:panose1 w:val="00000000000000000000"/>
    <w:charset w:val="86"/>
    <w:family w:val="auto"/>
    <w:pitch w:val="default"/>
    <w:sig w:usb0="00000000" w:usb1="00000000" w:usb2="00000019" w:usb3="00000000" w:csb0="000401FF" w:csb1="00000000"/>
  </w:font>
  <w:font w:name="楷体_GB2312">
    <w:altName w:val="汉仪楷体KW"/>
    <w:panose1 w:val="00000000000000000000"/>
    <w:charset w:val="86"/>
    <w:family w:val="modern"/>
    <w:pitch w:val="default"/>
    <w:sig w:usb0="00000000" w:usb1="00000000" w:usb2="00000000" w:usb3="00000000" w:csb0="00040000" w:csb1="00000000"/>
  </w:font>
  <w:font w:name="方正小标宋简体">
    <w:altName w:val="汉仪书宋二KW"/>
    <w:panose1 w:val="00000000000000000000"/>
    <w:charset w:val="86"/>
    <w:family w:val="script"/>
    <w:pitch w:val="default"/>
    <w:sig w:usb0="00000000" w:usb1="00000000" w:usb2="00000010" w:usb3="00000000" w:csb0="00040000" w:csb1="00000000"/>
  </w:font>
  <w:font w:name="冬青黑体简体中文">
    <w:panose1 w:val="020B0300000000000000"/>
    <w:charset w:val="86"/>
    <w:family w:val="auto"/>
    <w:pitch w:val="default"/>
    <w:sig w:usb0="A00002BF" w:usb1="1ACF7CFA" w:usb2="00000016" w:usb3="00000000" w:csb0="00060007" w:csb1="00000000"/>
  </w:font>
  <w:font w:name="华文黑体">
    <w:panose1 w:val="02010600040101010101"/>
    <w:charset w:val="86"/>
    <w:family w:val="auto"/>
    <w:pitch w:val="default"/>
    <w:sig w:usb0="00000287" w:usb1="080F0000" w:usb2="00000000" w:usb3="00000000" w:csb0="0004009F" w:csb1="DFD70000"/>
  </w:font>
  <w:font w:name="方正仿宋简体">
    <w:altName w:val="苹方-简"/>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Theorem">
    <w:altName w:val="苹方-简"/>
    <w:panose1 w:val="02000503000000020004"/>
    <w:charset w:val="00"/>
    <w:family w:val="auto"/>
    <w:pitch w:val="default"/>
    <w:sig w:usb0="00000000" w:usb1="00000000" w:usb2="00000000" w:usb3="00000000" w:csb0="20000093" w:csb1="C4000000"/>
  </w:font>
  <w:font w:name="Arial Unicode MS">
    <w:panose1 w:val="020B0604020202020204"/>
    <w:charset w:val="86"/>
    <w:family w:val="auto"/>
    <w:pitch w:val="default"/>
    <w:sig w:usb0="FFFFFFFF" w:usb1="E9FFFFFF" w:usb2="0000003F" w:usb3="00000000" w:csb0="603F01FF" w:csb1="FFFF0000"/>
  </w:font>
  <w:font w:name="Calibri">
    <w:altName w:val="Helvetica Neue"/>
    <w:panose1 w:val="020F0502020204030204"/>
    <w:charset w:val="86"/>
    <w:family w:val="swiss"/>
    <w:pitch w:val="default"/>
    <w:sig w:usb0="00000000" w:usb1="00000000" w:usb2="00000001" w:usb3="00000000" w:csb0="0000019F" w:csb1="00000000"/>
  </w:font>
  <w:font w:name="Century Gothic">
    <w:altName w:val="苹方-简"/>
    <w:panose1 w:val="00000000000000000000"/>
    <w:charset w:val="00"/>
    <w:family w:val="swiss"/>
    <w:pitch w:val="default"/>
    <w:sig w:usb0="00000000" w:usb1="00000000" w:usb2="00000000" w:usb3="00000000" w:csb0="00000000" w:csb1="00000000"/>
  </w:font>
  <w:font w:name="PMingLiU">
    <w:altName w:val="宋体-繁"/>
    <w:panose1 w:val="00000000000000000000"/>
    <w:charset w:val="00"/>
    <w:family w:val="roman"/>
    <w:pitch w:val="default"/>
    <w:sig w:usb0="00000000" w:usb1="00000000" w:usb2="00000000" w:usb3="00000000" w:csb0="00000000" w:csb1="00000000"/>
  </w:font>
  <w:font w:name="宋体-繁">
    <w:panose1 w:val="02010600040101010101"/>
    <w:charset w:val="86"/>
    <w:family w:val="auto"/>
    <w:pitch w:val="default"/>
    <w:sig w:usb0="00000287" w:usb1="080F0000" w:usb2="00000000" w:usb3="00000000" w:csb0="0004009F" w:csb1="DFD70000"/>
  </w:font>
  <w:font w:name="儷宋 Pro">
    <w:panose1 w:val="02020300000000000000"/>
    <w:charset w:val="88"/>
    <w:family w:val="auto"/>
    <w:pitch w:val="default"/>
    <w:sig w:usb0="80000001" w:usb1="28091800" w:usb2="00000016" w:usb3="00000000" w:csb0="00100000" w:csb1="00000000"/>
  </w:font>
  <w:font w:name="华文宋体">
    <w:panose1 w:val="02010600040101010101"/>
    <w:charset w:val="86"/>
    <w:family w:val="auto"/>
    <w:pitch w:val="default"/>
    <w:sig w:usb0="80000287" w:usb1="280F3C52" w:usb2="00000016" w:usb3="00000000" w:csb0="0004001F" w:csb1="00000000"/>
  </w:font>
  <w:font w:name="Gujarati Sangam MN">
    <w:panose1 w:val="00000500000000000000"/>
    <w:charset w:val="00"/>
    <w:family w:val="auto"/>
    <w:pitch w:val="default"/>
    <w:sig w:usb0="00040001" w:usb1="00000000" w:usb2="00000000" w:usb3="00000000" w:csb0="00000000" w:csb1="00000000"/>
  </w:font>
  <w:font w:name="Nanum Pen Script">
    <w:panose1 w:val="03040600000000000000"/>
    <w:charset w:val="81"/>
    <w:family w:val="auto"/>
    <w:pitch w:val="default"/>
    <w:sig w:usb0="800002A7" w:usb1="01D7FCFB" w:usb2="00000010" w:usb3="00000000" w:csb0="00080001" w:csb1="00000000"/>
  </w:font>
  <w:font w:name="Skia">
    <w:panose1 w:val="020D0502020204020204"/>
    <w:charset w:val="00"/>
    <w:family w:val="auto"/>
    <w:pitch w:val="default"/>
    <w:sig w:usb0="00000000" w:usb1="00000000" w:usb2="00000000" w:usb3="00000000" w:csb0="00000000" w:csb1="00000000"/>
  </w:font>
  <w:font w:name="兰亭黑-简">
    <w:panose1 w:val="02000000000000000000"/>
    <w:charset w:val="86"/>
    <w:family w:val="auto"/>
    <w:pitch w:val="default"/>
    <w:sig w:usb0="00000001" w:usb1="08000000" w:usb2="00000000" w:usb3="00000000" w:csb0="00040000" w:csb1="00000000"/>
  </w:font>
  <w:font w:name="FZLTSK--GBK1-0">
    <w:altName w:val="苹方-简"/>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CPgGZFAIAABUEAAAOAAAAZHJz&#10;L2Uyb0RvYy54bWytU8uO0zAU3SPxD5b3NGkRVVU1HZUZFSFVzEgFsXYdp4nkl2y3SfkA+ANWbNjz&#10;Xf0Ojp2mg5hZITb29X3fc48XN52S5Cicb4wu6HiUUyI0N2Wj9wX99HH9akaJD0yXTBotCnoSnt4s&#10;X75YtHYuJqY2shSOIIn289YWtA7BzrPM81oo5kfGCg1jZZxiAU+3z0rHWmRXMpvk+TRrjSutM1x4&#10;D+1db6TLlL+qBA/3VeVFILKg6C2k06VzF89suWDzvWO2bvilDfYPXSjWaBS9prpjgZGDa56kUg13&#10;xpsqjLhRmamqhos0A6YZ539Ns62ZFWkWgOPtFSb//9LyD8cHR5oSu5tSopnCjs7fv51//Dr//Eqg&#10;A0Ct9XP4bS08Q/fWdHAe9B7KOHdXORVvTERgB9SnK7yiC4THoNlkNsth4rAND+TPHsOt8+GdMIpE&#10;oaAO+0uwsuPGh951cInVtFk3UqYdSk3agk5fv8lTwNWC5FKjRhyibzZKodt1l8l2pjxhMGd6bnjL&#10;1w2Kb5gPD8yBDGgYBA/3OCppUMRcJEpq4748p4/+2BGslLQgV0E12E+JfK+xu8jDQXCDsBsEfVC3&#10;Bmwd4+NYnkQEuCAHsXJGfQbrV7EGTExzVCpoGMTb0BMcv4aL1So5Haxr9nUfAOZZFjZ6a3ksE4H0&#10;dnUIADNhHAHqUbngBu6lLV3+SST3n+/k9fibl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MI+AZkUAgAAFQQAAA4AAAAAAAAAAQAgAAAANQEAAGRycy9lMm9Eb2MueG1sUEsFBgAAAAAGAAYA&#10;WQEAALsFA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E0DF6"/>
    <w:multiLevelType w:val="multilevel"/>
    <w:tmpl w:val="07DE0DF6"/>
    <w:lvl w:ilvl="0" w:tentative="0">
      <w:start w:val="1"/>
      <w:numFmt w:val="japaneseCounting"/>
      <w:pStyle w:val="18"/>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0E6F6977"/>
    <w:multiLevelType w:val="multilevel"/>
    <w:tmpl w:val="0E6F6977"/>
    <w:lvl w:ilvl="0" w:tentative="0">
      <w:start w:val="1"/>
      <w:numFmt w:val="japaneseCounting"/>
      <w:pStyle w:val="14"/>
      <w:lvlText w:val="%1、"/>
      <w:lvlJc w:val="left"/>
      <w:pPr>
        <w:ind w:left="1300" w:hanging="660"/>
      </w:pPr>
      <w:rPr>
        <w:rFonts w:hint="default" w:ascii="黑体" w:hAnsi="黑体" w:eastAsia="黑体"/>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0003BFA"/>
    <w:multiLevelType w:val="multilevel"/>
    <w:tmpl w:val="30003BFA"/>
    <w:lvl w:ilvl="0" w:tentative="0">
      <w:start w:val="1"/>
      <w:numFmt w:val="japaneseCounting"/>
      <w:pStyle w:val="15"/>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F7E7E0E"/>
    <w:multiLevelType w:val="multilevel"/>
    <w:tmpl w:val="3F7E7E0E"/>
    <w:lvl w:ilvl="0" w:tentative="0">
      <w:start w:val="1"/>
      <w:numFmt w:val="japaneseCounting"/>
      <w:pStyle w:val="17"/>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4">
    <w:nsid w:val="58C83A94"/>
    <w:multiLevelType w:val="multilevel"/>
    <w:tmpl w:val="58C83A94"/>
    <w:lvl w:ilvl="0" w:tentative="0">
      <w:start w:val="1"/>
      <w:numFmt w:val="japaneseCounting"/>
      <w:pStyle w:val="16"/>
      <w:lvlText w:val="%1、"/>
      <w:lvlJc w:val="left"/>
      <w:pPr>
        <w:ind w:left="1360" w:hanging="720"/>
      </w:pPr>
      <w:rPr>
        <w:rFonts w:hint="default" w:ascii="黑体" w:hAnsi="黑体" w:eastAsia="黑体"/>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DF67C6"/>
    <w:rsid w:val="1B7BF54B"/>
    <w:rsid w:val="1DFDFBA9"/>
    <w:rsid w:val="2ABDB3F3"/>
    <w:rsid w:val="2DBFCD6B"/>
    <w:rsid w:val="33DF1F26"/>
    <w:rsid w:val="35AFB81B"/>
    <w:rsid w:val="371EB57D"/>
    <w:rsid w:val="3BFA6922"/>
    <w:rsid w:val="3F457482"/>
    <w:rsid w:val="3FBF89CD"/>
    <w:rsid w:val="53D73308"/>
    <w:rsid w:val="57DF3A10"/>
    <w:rsid w:val="59C45EF1"/>
    <w:rsid w:val="5BBE8143"/>
    <w:rsid w:val="5BDD03E7"/>
    <w:rsid w:val="5EB74CAE"/>
    <w:rsid w:val="5F555391"/>
    <w:rsid w:val="5FBD7270"/>
    <w:rsid w:val="5FF81F85"/>
    <w:rsid w:val="5FFBA897"/>
    <w:rsid w:val="5FFF111C"/>
    <w:rsid w:val="5FFFBD42"/>
    <w:rsid w:val="6BEDB205"/>
    <w:rsid w:val="6DFD7F0C"/>
    <w:rsid w:val="6F66EB97"/>
    <w:rsid w:val="71DD3D38"/>
    <w:rsid w:val="73E40A31"/>
    <w:rsid w:val="77FFABAA"/>
    <w:rsid w:val="7A778211"/>
    <w:rsid w:val="7AFACCDA"/>
    <w:rsid w:val="7BBFBA45"/>
    <w:rsid w:val="7BFD27F8"/>
    <w:rsid w:val="7CDFBBE6"/>
    <w:rsid w:val="7CFF558A"/>
    <w:rsid w:val="7D6F116E"/>
    <w:rsid w:val="7EE13D48"/>
    <w:rsid w:val="7EEF08ED"/>
    <w:rsid w:val="7F6D17C0"/>
    <w:rsid w:val="7F7F471F"/>
    <w:rsid w:val="7FCC7264"/>
    <w:rsid w:val="7FDB50D9"/>
    <w:rsid w:val="7FF7A671"/>
    <w:rsid w:val="7FFBBA87"/>
    <w:rsid w:val="9EDF1A0E"/>
    <w:rsid w:val="9EFF85E9"/>
    <w:rsid w:val="ABE6B1BB"/>
    <w:rsid w:val="B77FD409"/>
    <w:rsid w:val="B7F26C2F"/>
    <w:rsid w:val="B7FFDD57"/>
    <w:rsid w:val="B99F8C8D"/>
    <w:rsid w:val="BDDF2DB0"/>
    <w:rsid w:val="BFFAA9C1"/>
    <w:rsid w:val="BFFB2F36"/>
    <w:rsid w:val="CDF38D9F"/>
    <w:rsid w:val="D3FFB5BA"/>
    <w:rsid w:val="DB2DF991"/>
    <w:rsid w:val="DBF024C0"/>
    <w:rsid w:val="DDFBD9CB"/>
    <w:rsid w:val="DDFF8AF5"/>
    <w:rsid w:val="DEF14D92"/>
    <w:rsid w:val="EBFD4C3B"/>
    <w:rsid w:val="EF5FA4C1"/>
    <w:rsid w:val="F1FC2618"/>
    <w:rsid w:val="F3FF3067"/>
    <w:rsid w:val="F5BDEFE9"/>
    <w:rsid w:val="F5F3A5EB"/>
    <w:rsid w:val="F6FFB6DA"/>
    <w:rsid w:val="F7792D53"/>
    <w:rsid w:val="F7BBB8C4"/>
    <w:rsid w:val="F7FF0C97"/>
    <w:rsid w:val="FB5DE640"/>
    <w:rsid w:val="FB7B07CC"/>
    <w:rsid w:val="FBABDFF6"/>
    <w:rsid w:val="FBEFBFBE"/>
    <w:rsid w:val="FD6BDE13"/>
    <w:rsid w:val="FDEF1B42"/>
    <w:rsid w:val="FDFFD65A"/>
    <w:rsid w:val="FE76B035"/>
    <w:rsid w:val="FE7F8010"/>
    <w:rsid w:val="FEBF62F5"/>
    <w:rsid w:val="FEFEC97F"/>
    <w:rsid w:val="FF6DC4A8"/>
    <w:rsid w:val="FF73AC38"/>
    <w:rsid w:val="FFBF065D"/>
    <w:rsid w:val="FFBF1F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unhideWhenUsed/>
    <w:qFormat/>
    <w:uiPriority w:val="99"/>
    <w:rPr>
      <w:rFonts w:ascii="Arial Unicode MS" w:hAnsi="Arial Unicode MS" w:eastAsia="Arial Unicode MS" w:cs="Arial Unicode MS"/>
      <w:sz w:val="22"/>
      <w:szCs w:val="22"/>
      <w:lang w:val="zh-CN" w:eastAsia="zh-CN" w:bidi="zh-CN"/>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rPr>
      <w:sz w:val="24"/>
    </w:rPr>
  </w:style>
  <w:style w:type="character" w:styleId="7">
    <w:name w:val="page number"/>
    <w:basedOn w:val="6"/>
    <w:unhideWhenUsed/>
    <w:qFormat/>
    <w:uiPriority w:val="99"/>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0">
    <w:name w:val="List Paragraph"/>
    <w:basedOn w:val="1"/>
    <w:qFormat/>
    <w:uiPriority w:val="34"/>
    <w:pPr>
      <w:ind w:firstLine="420" w:firstLineChars="200"/>
    </w:pPr>
  </w:style>
  <w:style w:type="character" w:customStyle="1" w:styleId="11">
    <w:name w:val="页眉 Char"/>
    <w:basedOn w:val="6"/>
    <w:link w:val="4"/>
    <w:qFormat/>
    <w:uiPriority w:val="99"/>
    <w:rPr>
      <w:sz w:val="18"/>
      <w:szCs w:val="18"/>
    </w:rPr>
  </w:style>
  <w:style w:type="character" w:customStyle="1" w:styleId="12">
    <w:name w:val="页脚 Char"/>
    <w:basedOn w:val="6"/>
    <w:link w:val="3"/>
    <w:qFormat/>
    <w:uiPriority w:val="99"/>
    <w:rPr>
      <w:sz w:val="18"/>
      <w:szCs w:val="18"/>
    </w:rPr>
  </w:style>
  <w:style w:type="paragraph" w:customStyle="1" w:styleId="13">
    <w:name w:val="p1"/>
    <w:basedOn w:val="1"/>
    <w:qFormat/>
    <w:uiPriority w:val="0"/>
    <w:pPr>
      <w:spacing w:before="0" w:beforeAutospacing="0" w:after="0" w:afterAutospacing="0" w:line="380" w:lineRule="atLeast"/>
      <w:ind w:left="0" w:right="0"/>
      <w:jc w:val="left"/>
    </w:pPr>
    <w:rPr>
      <w:rFonts w:ascii="Helvetica Neue" w:hAnsi="Helvetica Neue" w:eastAsia="Helvetica Neue" w:cs="Helvetica Neue"/>
      <w:color w:val="000000"/>
      <w:kern w:val="0"/>
      <w:sz w:val="26"/>
      <w:szCs w:val="26"/>
      <w:lang w:val="en-US" w:eastAsia="zh-CN" w:bidi="ar"/>
    </w:rPr>
  </w:style>
  <w:style w:type="paragraph" w:customStyle="1" w:styleId="14">
    <w:name w:val="人才培养方案标题一"/>
    <w:basedOn w:val="15"/>
    <w:qFormat/>
    <w:uiPriority w:val="0"/>
    <w:pPr>
      <w:numPr>
        <w:numId w:val="1"/>
      </w:numPr>
    </w:pPr>
  </w:style>
  <w:style w:type="paragraph" w:customStyle="1" w:styleId="15">
    <w:name w:val="1"/>
    <w:basedOn w:val="16"/>
    <w:qFormat/>
    <w:uiPriority w:val="0"/>
    <w:pPr>
      <w:numPr>
        <w:ilvl w:val="0"/>
        <w:numId w:val="2"/>
      </w:numPr>
      <w:ind w:right="240"/>
    </w:pPr>
  </w:style>
  <w:style w:type="paragraph" w:customStyle="1" w:styleId="16">
    <w:name w:val="人才培养方案标题1"/>
    <w:basedOn w:val="10"/>
    <w:qFormat/>
    <w:uiPriority w:val="0"/>
    <w:pPr>
      <w:numPr>
        <w:ilvl w:val="0"/>
        <w:numId w:val="3"/>
      </w:numPr>
      <w:overflowPunct w:val="0"/>
      <w:adjustRightInd w:val="0"/>
      <w:ind w:firstLine="0" w:firstLineChars="0"/>
      <w:outlineLvl w:val="0"/>
    </w:pPr>
    <w:rPr>
      <w:rFonts w:ascii="Times New Roman" w:hAnsi="Times New Roman" w:eastAsia="黑体" w:cs="Times New Roman"/>
      <w:sz w:val="32"/>
      <w:szCs w:val="32"/>
    </w:rPr>
  </w:style>
  <w:style w:type="paragraph" w:customStyle="1" w:styleId="17">
    <w:name w:val="人才培养方案标题（一）"/>
    <w:basedOn w:val="18"/>
    <w:qFormat/>
    <w:uiPriority w:val="0"/>
    <w:pPr>
      <w:numPr>
        <w:numId w:val="4"/>
      </w:numPr>
    </w:pPr>
  </w:style>
  <w:style w:type="paragraph" w:customStyle="1" w:styleId="18">
    <w:name w:val="2"/>
    <w:basedOn w:val="10"/>
    <w:qFormat/>
    <w:uiPriority w:val="0"/>
    <w:pPr>
      <w:numPr>
        <w:ilvl w:val="0"/>
        <w:numId w:val="5"/>
      </w:numPr>
      <w:overflowPunct w:val="0"/>
      <w:adjustRightInd w:val="0"/>
      <w:ind w:firstLine="0" w:firstLineChars="0"/>
      <w:outlineLvl w:val="0"/>
    </w:pPr>
    <w:rPr>
      <w:rFonts w:ascii="Times New Roman" w:hAnsi="Times New Roman" w:eastAsia="楷体_GB2312" w:cs="Times New Roman"/>
      <w:b/>
      <w:sz w:val="32"/>
      <w:szCs w:val="32"/>
    </w:rPr>
  </w:style>
  <w:style w:type="paragraph" w:customStyle="1" w:styleId="1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723</Words>
  <Characters>4123</Characters>
  <Lines>34</Lines>
  <Paragraphs>9</Paragraphs>
  <ScaleCrop>false</ScaleCrop>
  <LinksUpToDate>false</LinksUpToDate>
  <CharactersWithSpaces>4837</CharactersWithSpaces>
  <Application>WPS Office_1.8.2.2861_F1E327BC-269C-435d-A152-05C5408002CA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2019-06-02T01:08:00Z</dcterms:created>
  <dc:creator>Windows 用户</dc:creator>
  <cp:lastModifiedBy>meitongtong</cp:lastModifiedBy>
  <cp:lastPrinted>2019-07-04T01:16:00Z</cp:lastPrinted>
  <dcterms:modified xsi:type="dcterms:W3CDTF">2020-01-09T10:53:47Z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2052-1.8.2.2861</vt:lpwstr>
  </property>
</Properties>
</file>